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topLinePunct w:val="0"/>
        <w:autoSpaceDE/>
        <w:autoSpaceDN/>
        <w:bidi w:val="0"/>
        <w:adjustRightInd/>
        <w:snapToGrid/>
        <w:spacing w:line="600" w:lineRule="exact"/>
        <w:ind w:firstLine="420" w:firstLineChars="0"/>
        <w:jc w:val="center"/>
        <w:textAlignment w:val="auto"/>
        <w:rPr>
          <w:rFonts w:hint="eastAsia" w:ascii="方正小标宋_GBK" w:hAnsi="方正小标宋_GBK" w:eastAsia="方正小标宋_GBK" w:cs="方正小标宋_GBK"/>
          <w:b w:val="0"/>
          <w:bCs/>
          <w:sz w:val="44"/>
          <w:szCs w:val="44"/>
          <w:lang w:val="en-US" w:eastAsia="zh-CN"/>
        </w:rPr>
      </w:pPr>
    </w:p>
    <w:p>
      <w:pPr>
        <w:keepNext w:val="0"/>
        <w:keepLines w:val="0"/>
        <w:pageBreakBefore w:val="0"/>
        <w:widowControl w:val="0"/>
        <w:kinsoku/>
        <w:wordWrap/>
        <w:topLinePunct w:val="0"/>
        <w:autoSpaceDE/>
        <w:autoSpaceDN/>
        <w:bidi w:val="0"/>
        <w:adjustRightInd/>
        <w:snapToGrid/>
        <w:spacing w:line="600" w:lineRule="exact"/>
        <w:ind w:firstLine="420" w:firstLineChars="0"/>
        <w:jc w:val="center"/>
        <w:textAlignment w:val="auto"/>
        <w:rPr>
          <w:rFonts w:hint="eastAsia" w:ascii="方正小标宋_GBK" w:hAnsi="方正小标宋_GBK" w:eastAsia="方正小标宋_GBK" w:cs="方正小标宋_GBK"/>
          <w:b w:val="0"/>
          <w:bCs/>
          <w:sz w:val="44"/>
          <w:szCs w:val="44"/>
          <w:lang w:val="en-US" w:eastAsia="zh-CN"/>
        </w:rPr>
      </w:pPr>
      <w:r>
        <w:rPr>
          <w:rFonts w:hint="eastAsia" w:ascii="方正小标宋_GBK" w:hAnsi="方正小标宋_GBK" w:eastAsia="方正小标宋_GBK" w:cs="方正小标宋_GBK"/>
          <w:b w:val="0"/>
          <w:bCs/>
          <w:sz w:val="44"/>
          <w:szCs w:val="44"/>
          <w:lang w:val="en-US" w:eastAsia="zh-CN"/>
        </w:rPr>
        <w:t>关于印发《</w:t>
      </w:r>
      <w:r>
        <w:rPr>
          <w:rFonts w:hint="eastAsia" w:ascii="方正小标宋_GBK" w:hAnsi="方正小标宋_GBK" w:eastAsia="方正小标宋_GBK" w:cs="方正小标宋_GBK"/>
          <w:b w:val="0"/>
          <w:bCs/>
          <w:sz w:val="44"/>
          <w:szCs w:val="44"/>
        </w:rPr>
        <w:t>“</w:t>
      </w:r>
      <w:r>
        <w:rPr>
          <w:rFonts w:hint="eastAsia" w:ascii="方正小标宋_GBK" w:hAnsi="方正小标宋_GBK" w:eastAsia="方正小标宋_GBK" w:cs="方正小标宋_GBK"/>
          <w:b w:val="0"/>
          <w:bCs/>
          <w:sz w:val="44"/>
          <w:szCs w:val="44"/>
          <w:lang w:val="en-US" w:eastAsia="zh-CN"/>
        </w:rPr>
        <w:t>湖北</w:t>
      </w:r>
      <w:r>
        <w:rPr>
          <w:rFonts w:hint="eastAsia" w:ascii="方正小标宋_GBK" w:hAnsi="方正小标宋_GBK" w:eastAsia="方正小标宋_GBK" w:cs="方正小标宋_GBK"/>
          <w:b w:val="0"/>
          <w:bCs/>
          <w:sz w:val="44"/>
          <w:szCs w:val="44"/>
        </w:rPr>
        <w:t>青年讲师团”</w:t>
      </w:r>
      <w:r>
        <w:rPr>
          <w:rFonts w:hint="eastAsia" w:ascii="方正小标宋_GBK" w:hAnsi="方正小标宋_GBK" w:eastAsia="方正小标宋_GBK" w:cs="方正小标宋_GBK"/>
          <w:b w:val="0"/>
          <w:bCs/>
          <w:sz w:val="44"/>
          <w:szCs w:val="44"/>
          <w:lang w:val="en-US" w:eastAsia="zh-CN"/>
        </w:rPr>
        <w:t>工作方案》的通知</w:t>
      </w:r>
    </w:p>
    <w:p>
      <w:pPr>
        <w:keepNext w:val="0"/>
        <w:keepLines w:val="0"/>
        <w:pageBreakBefore w:val="0"/>
        <w:widowControl w:val="0"/>
        <w:kinsoku/>
        <w:wordWrap/>
        <w:topLinePunct w:val="0"/>
        <w:autoSpaceDE/>
        <w:autoSpaceDN/>
        <w:bidi w:val="0"/>
        <w:adjustRightInd/>
        <w:snapToGrid/>
        <w:spacing w:line="600" w:lineRule="exact"/>
        <w:ind w:firstLine="420" w:firstLineChars="0"/>
        <w:jc w:val="center"/>
        <w:textAlignment w:val="auto"/>
        <w:rPr>
          <w:rFonts w:hint="eastAsia" w:ascii="方正小标宋" w:hAnsi="方正小标宋" w:eastAsia="方正小标宋" w:cs="方正小标宋"/>
          <w:b w:val="0"/>
          <w:bCs/>
          <w:sz w:val="44"/>
          <w:szCs w:val="44"/>
          <w:lang w:val="en-US" w:eastAsia="zh-CN"/>
        </w:rPr>
      </w:pPr>
    </w:p>
    <w:p>
      <w:pPr>
        <w:keepNext w:val="0"/>
        <w:keepLines w:val="0"/>
        <w:pageBreakBefore w:val="0"/>
        <w:widowControl w:val="0"/>
        <w:kinsoku/>
        <w:wordWrap/>
        <w:topLinePunct w:val="0"/>
        <w:autoSpaceDE/>
        <w:autoSpaceDN/>
        <w:bidi w:val="0"/>
        <w:adjustRightInd/>
        <w:snapToGrid/>
        <w:spacing w:line="600" w:lineRule="exact"/>
        <w:jc w:val="both"/>
        <w:textAlignment w:val="auto"/>
        <w:rPr>
          <w:rFonts w:hint="eastAsia" w:ascii="仿宋_GB2312" w:hAnsi="仿宋_GB2312" w:eastAsia="仿宋_GB2312" w:cs="仿宋_GB2312"/>
          <w:b w:val="0"/>
          <w:bCs/>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color w:val="000000" w:themeColor="text1"/>
          <w:sz w:val="32"/>
          <w:szCs w:val="32"/>
          <w14:textFill>
            <w14:solidFill>
              <w14:schemeClr w14:val="tx1"/>
            </w14:solidFill>
          </w14:textFill>
        </w:rPr>
        <w:t>各市、州</w:t>
      </w:r>
      <w:r>
        <w:rPr>
          <w:rFonts w:hint="eastAsia" w:ascii="仿宋_GB2312" w:hAnsi="仿宋_GB2312" w:eastAsia="仿宋_GB2312" w:cs="仿宋_GB2312"/>
          <w:b w:val="0"/>
          <w:bCs/>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val="0"/>
          <w:bCs/>
          <w:color w:val="000000" w:themeColor="text1"/>
          <w:sz w:val="32"/>
          <w:szCs w:val="32"/>
          <w:lang w:val="en-US" w:eastAsia="zh-CN"/>
          <w14:textFill>
            <w14:solidFill>
              <w14:schemeClr w14:val="tx1"/>
            </w14:solidFill>
          </w14:textFill>
        </w:rPr>
        <w:t>直管市、神农架林区</w:t>
      </w:r>
      <w:r>
        <w:rPr>
          <w:rFonts w:hint="eastAsia" w:ascii="仿宋_GB2312" w:hAnsi="仿宋_GB2312" w:eastAsia="仿宋_GB2312" w:cs="仿宋_GB2312"/>
          <w:b w:val="0"/>
          <w:bCs/>
          <w:color w:val="000000" w:themeColor="text1"/>
          <w:sz w:val="32"/>
          <w:szCs w:val="32"/>
          <w14:textFill>
            <w14:solidFill>
              <w14:schemeClr w14:val="tx1"/>
            </w14:solidFill>
          </w14:textFill>
        </w:rPr>
        <w:t>团委，各大型企事业单位、大专院校团委，省直机关团工委、省企业团工委、省金融团工委、省司法厅团委</w:t>
      </w:r>
      <w:r>
        <w:rPr>
          <w:rFonts w:hint="eastAsia" w:ascii="仿宋_GB2312" w:hAnsi="仿宋_GB2312" w:eastAsia="仿宋_GB2312" w:cs="仿宋_GB2312"/>
          <w:b w:val="0"/>
          <w:bCs/>
          <w:color w:val="000000" w:themeColor="text1"/>
          <w:sz w:val="32"/>
          <w:szCs w:val="32"/>
          <w:lang w:eastAsia="zh-CN"/>
          <w14:textFill>
            <w14:solidFill>
              <w14:schemeClr w14:val="tx1"/>
            </w14:solidFill>
          </w14:textFill>
        </w:rPr>
        <w:t>：</w:t>
      </w:r>
    </w:p>
    <w:p>
      <w:pPr>
        <w:keepNext w:val="0"/>
        <w:keepLines w:val="0"/>
        <w:pageBreakBefore w:val="0"/>
        <w:widowControl w:val="0"/>
        <w:kinsoku/>
        <w:wordWrap/>
        <w:topLinePunct w:val="0"/>
        <w:autoSpaceDE/>
        <w:autoSpaceDN/>
        <w:bidi w:val="0"/>
        <w:adjustRightInd/>
        <w:snapToGrid/>
        <w:spacing w:line="600" w:lineRule="exact"/>
        <w:ind w:firstLine="640"/>
        <w:jc w:val="both"/>
        <w:textAlignment w:val="auto"/>
        <w:rPr>
          <w:rFonts w:hint="eastAsia" w:ascii="仿宋_GB2312" w:hAnsi="仿宋_GB2312" w:eastAsia="仿宋_GB2312" w:cs="仿宋_GB2312"/>
          <w:b w:val="0"/>
          <w:bCs/>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val="0"/>
          <w:bCs/>
          <w:color w:val="000000" w:themeColor="text1"/>
          <w:sz w:val="32"/>
          <w:szCs w:val="32"/>
          <w:lang w:val="en-US" w:eastAsia="zh-CN"/>
          <w14:textFill>
            <w14:solidFill>
              <w14:schemeClr w14:val="tx1"/>
            </w14:solidFill>
          </w14:textFill>
        </w:rPr>
        <w:t>《</w:t>
      </w:r>
      <w:r>
        <w:rPr>
          <w:rFonts w:hint="eastAsia" w:ascii="仿宋_GB2312" w:hAnsi="仿宋_GB2312" w:eastAsia="仿宋_GB2312" w:cs="仿宋_GB2312"/>
          <w:b w:val="0"/>
          <w:bCs/>
          <w:color w:val="000000" w:themeColor="text1"/>
          <w:sz w:val="32"/>
          <w:szCs w:val="32"/>
          <w14:textFill>
            <w14:solidFill>
              <w14:schemeClr w14:val="tx1"/>
            </w14:solidFill>
          </w14:textFill>
        </w:rPr>
        <w:t>“</w:t>
      </w:r>
      <w:r>
        <w:rPr>
          <w:rFonts w:hint="eastAsia" w:ascii="仿宋_GB2312" w:hAnsi="仿宋_GB2312" w:eastAsia="仿宋_GB2312" w:cs="仿宋_GB2312"/>
          <w:b w:val="0"/>
          <w:bCs/>
          <w:color w:val="000000" w:themeColor="text1"/>
          <w:sz w:val="32"/>
          <w:szCs w:val="32"/>
          <w:lang w:val="en-US" w:eastAsia="zh-CN"/>
          <w14:textFill>
            <w14:solidFill>
              <w14:schemeClr w14:val="tx1"/>
            </w14:solidFill>
          </w14:textFill>
        </w:rPr>
        <w:t>湖北</w:t>
      </w:r>
      <w:r>
        <w:rPr>
          <w:rFonts w:hint="eastAsia" w:ascii="仿宋_GB2312" w:hAnsi="仿宋_GB2312" w:eastAsia="仿宋_GB2312" w:cs="仿宋_GB2312"/>
          <w:b w:val="0"/>
          <w:bCs/>
          <w:color w:val="000000" w:themeColor="text1"/>
          <w:sz w:val="32"/>
          <w:szCs w:val="32"/>
          <w14:textFill>
            <w14:solidFill>
              <w14:schemeClr w14:val="tx1"/>
            </w14:solidFill>
          </w14:textFill>
        </w:rPr>
        <w:t>青年讲师团”</w:t>
      </w:r>
      <w:r>
        <w:rPr>
          <w:rFonts w:hint="eastAsia" w:ascii="仿宋_GB2312" w:hAnsi="仿宋_GB2312" w:eastAsia="仿宋_GB2312" w:cs="仿宋_GB2312"/>
          <w:b w:val="0"/>
          <w:bCs/>
          <w:color w:val="000000" w:themeColor="text1"/>
          <w:sz w:val="32"/>
          <w:szCs w:val="32"/>
          <w:lang w:val="en-US" w:eastAsia="zh-CN"/>
          <w14:textFill>
            <w14:solidFill>
              <w14:schemeClr w14:val="tx1"/>
            </w14:solidFill>
          </w14:textFill>
        </w:rPr>
        <w:t>工作方案》已经团省委书记办研究审定，现印发给你们，请根据任务安排，结合本地、本单位实际，抓好贯彻落实，相关经验做法和工作成效及时报团省委。</w:t>
      </w:r>
    </w:p>
    <w:p>
      <w:pPr>
        <w:keepNext w:val="0"/>
        <w:keepLines w:val="0"/>
        <w:pageBreakBefore w:val="0"/>
        <w:widowControl w:val="0"/>
        <w:kinsoku/>
        <w:wordWrap/>
        <w:topLinePunct w:val="0"/>
        <w:autoSpaceDE/>
        <w:autoSpaceDN/>
        <w:bidi w:val="0"/>
        <w:adjustRightInd/>
        <w:snapToGrid/>
        <w:spacing w:line="600" w:lineRule="exact"/>
        <w:ind w:firstLine="640"/>
        <w:jc w:val="both"/>
        <w:textAlignment w:val="auto"/>
        <w:rPr>
          <w:rFonts w:hint="eastAsia" w:ascii="仿宋_GB2312" w:hAnsi="仿宋_GB2312" w:eastAsia="仿宋_GB2312" w:cs="仿宋_GB2312"/>
          <w:b w:val="0"/>
          <w:bCs/>
          <w:color w:val="000000" w:themeColor="text1"/>
          <w:sz w:val="32"/>
          <w:szCs w:val="32"/>
          <w:lang w:val="en-US" w:eastAsia="zh-CN"/>
          <w14:textFill>
            <w14:solidFill>
              <w14:schemeClr w14:val="tx1"/>
            </w14:solidFill>
          </w14:textFill>
        </w:rPr>
      </w:pPr>
    </w:p>
    <w:p>
      <w:pPr>
        <w:keepNext w:val="0"/>
        <w:keepLines w:val="0"/>
        <w:pageBreakBefore w:val="0"/>
        <w:widowControl w:val="0"/>
        <w:kinsoku/>
        <w:wordWrap/>
        <w:topLinePunct w:val="0"/>
        <w:autoSpaceDE/>
        <w:autoSpaceDN/>
        <w:bidi w:val="0"/>
        <w:adjustRightInd/>
        <w:snapToGrid/>
        <w:spacing w:line="600" w:lineRule="exact"/>
        <w:ind w:firstLine="640"/>
        <w:jc w:val="both"/>
        <w:textAlignment w:val="auto"/>
        <w:rPr>
          <w:rFonts w:hint="eastAsia" w:ascii="仿宋_GB2312" w:hAnsi="仿宋_GB2312" w:eastAsia="仿宋_GB2312" w:cs="仿宋_GB2312"/>
          <w:b w:val="0"/>
          <w:bCs/>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val="0"/>
          <w:bCs/>
          <w:color w:val="000000" w:themeColor="text1"/>
          <w:sz w:val="32"/>
          <w:szCs w:val="32"/>
          <w:lang w:val="en-US" w:eastAsia="zh-CN"/>
          <w14:textFill>
            <w14:solidFill>
              <w14:schemeClr w14:val="tx1"/>
            </w14:solidFill>
          </w14:textFill>
        </w:rPr>
        <w:t>联 系 人：姚  雪     联系方式：027-87232542</w:t>
      </w:r>
    </w:p>
    <w:p>
      <w:pPr>
        <w:keepNext w:val="0"/>
        <w:keepLines w:val="0"/>
        <w:pageBreakBefore w:val="0"/>
        <w:widowControl w:val="0"/>
        <w:kinsoku/>
        <w:wordWrap/>
        <w:topLinePunct w:val="0"/>
        <w:autoSpaceDE/>
        <w:autoSpaceDN/>
        <w:bidi w:val="0"/>
        <w:adjustRightInd/>
        <w:snapToGrid/>
        <w:spacing w:line="600" w:lineRule="exact"/>
        <w:ind w:firstLine="640"/>
        <w:jc w:val="both"/>
        <w:textAlignment w:val="auto"/>
        <w:rPr>
          <w:rFonts w:hint="eastAsia" w:ascii="仿宋_GB2312" w:hAnsi="仿宋_GB2312" w:eastAsia="仿宋_GB2312" w:cs="仿宋_GB2312"/>
          <w:b w:val="0"/>
          <w:bCs/>
          <w:color w:val="000000" w:themeColor="text1"/>
          <w:sz w:val="32"/>
          <w:szCs w:val="32"/>
          <w:lang w:val="en-US" w:eastAsia="zh-CN"/>
          <w14:textFill>
            <w14:solidFill>
              <w14:schemeClr w14:val="tx1"/>
            </w14:solidFill>
          </w14:textFill>
        </w:rPr>
      </w:pPr>
    </w:p>
    <w:p>
      <w:pPr>
        <w:keepNext w:val="0"/>
        <w:keepLines w:val="0"/>
        <w:pageBreakBefore w:val="0"/>
        <w:widowControl w:val="0"/>
        <w:kinsoku/>
        <w:wordWrap/>
        <w:topLinePunct w:val="0"/>
        <w:autoSpaceDE/>
        <w:autoSpaceDN/>
        <w:bidi w:val="0"/>
        <w:adjustRightInd/>
        <w:snapToGrid/>
        <w:spacing w:line="600" w:lineRule="exact"/>
        <w:ind w:firstLine="640"/>
        <w:jc w:val="both"/>
        <w:textAlignment w:val="auto"/>
        <w:rPr>
          <w:rFonts w:hint="default" w:ascii="仿宋_GB2312" w:hAnsi="仿宋_GB2312" w:eastAsia="仿宋_GB2312" w:cs="仿宋_GB2312"/>
          <w:b w:val="0"/>
          <w:bCs/>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val="0"/>
          <w:bCs/>
          <w:color w:val="000000" w:themeColor="text1"/>
          <w:sz w:val="32"/>
          <w:szCs w:val="32"/>
          <w:lang w:val="en-US" w:eastAsia="zh-CN"/>
          <w14:textFill>
            <w14:solidFill>
              <w14:schemeClr w14:val="tx1"/>
            </w14:solidFill>
          </w14:textFill>
        </w:rPr>
        <w:t xml:space="preserve">                               共青团湖北省委办公室</w:t>
      </w:r>
    </w:p>
    <w:p>
      <w:pPr>
        <w:keepNext w:val="0"/>
        <w:keepLines w:val="0"/>
        <w:pageBreakBefore w:val="0"/>
        <w:widowControl w:val="0"/>
        <w:kinsoku/>
        <w:wordWrap/>
        <w:topLinePunct w:val="0"/>
        <w:autoSpaceDE/>
        <w:autoSpaceDN/>
        <w:bidi w:val="0"/>
        <w:adjustRightInd/>
        <w:snapToGrid/>
        <w:spacing w:line="600" w:lineRule="exact"/>
        <w:ind w:firstLine="640"/>
        <w:jc w:val="both"/>
        <w:textAlignment w:val="auto"/>
        <w:rPr>
          <w:rFonts w:hint="eastAsia" w:ascii="仿宋_GB2312" w:hAnsi="仿宋_GB2312" w:eastAsia="仿宋_GB2312" w:cs="仿宋_GB2312"/>
          <w:b w:val="0"/>
          <w:bCs/>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val="0"/>
          <w:bCs/>
          <w:color w:val="000000" w:themeColor="text1"/>
          <w:sz w:val="32"/>
          <w:szCs w:val="32"/>
          <w:lang w:val="en-US" w:eastAsia="zh-CN"/>
          <w14:textFill>
            <w14:solidFill>
              <w14:schemeClr w14:val="tx1"/>
            </w14:solidFill>
          </w14:textFill>
        </w:rPr>
        <w:t xml:space="preserve">                                     2019年5月9日</w:t>
      </w:r>
    </w:p>
    <w:p>
      <w:pPr>
        <w:keepNext w:val="0"/>
        <w:keepLines w:val="0"/>
        <w:pageBreakBefore w:val="0"/>
        <w:widowControl w:val="0"/>
        <w:kinsoku/>
        <w:wordWrap/>
        <w:topLinePunct w:val="0"/>
        <w:autoSpaceDE/>
        <w:autoSpaceDN/>
        <w:bidi w:val="0"/>
        <w:adjustRightInd/>
        <w:snapToGrid/>
        <w:spacing w:line="600" w:lineRule="exact"/>
        <w:ind w:firstLine="640"/>
        <w:jc w:val="both"/>
        <w:textAlignment w:val="auto"/>
        <w:rPr>
          <w:rFonts w:hint="default" w:ascii="仿宋_GB2312" w:hAnsi="仿宋_GB2312" w:eastAsia="仿宋_GB2312" w:cs="仿宋_GB2312"/>
          <w:b w:val="0"/>
          <w:bCs/>
          <w:color w:val="000000" w:themeColor="text1"/>
          <w:sz w:val="32"/>
          <w:szCs w:val="32"/>
          <w:lang w:val="en-US" w:eastAsia="zh-CN"/>
          <w14:textFill>
            <w14:solidFill>
              <w14:schemeClr w14:val="tx1"/>
            </w14:solidFill>
          </w14:textFill>
        </w:rPr>
      </w:pPr>
    </w:p>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color w:val="000000" w:themeColor="text1"/>
          <w:sz w:val="32"/>
          <w:szCs w:val="32"/>
          <w14:textFill>
            <w14:solidFill>
              <w14:schemeClr w14:val="tx1"/>
            </w14:solidFill>
          </w14:textFill>
        </w:rPr>
      </w:pPr>
      <w:r>
        <w:rPr>
          <w:rFonts w:hint="eastAsia" w:ascii="仿宋_GB2312" w:hAnsi="仿宋_GB2312" w:eastAsia="仿宋_GB2312" w:cs="仿宋_GB2312"/>
          <w:b w:val="0"/>
          <w:bCs/>
          <w:color w:val="000000" w:themeColor="text1"/>
          <w:sz w:val="32"/>
          <w:szCs w:val="32"/>
          <w14:textFill>
            <w14:solidFill>
              <w14:schemeClr w14:val="tx1"/>
            </w14:solidFill>
          </w14:textFill>
        </w:rPr>
        <w:br w:type="page"/>
      </w:r>
    </w:p>
    <w:p>
      <w:pPr>
        <w:keepNext w:val="0"/>
        <w:keepLines w:val="0"/>
        <w:pageBreakBefore w:val="0"/>
        <w:widowControl w:val="0"/>
        <w:kinsoku/>
        <w:wordWrap/>
        <w:topLinePunct w:val="0"/>
        <w:autoSpaceDE/>
        <w:autoSpaceDN/>
        <w:bidi w:val="0"/>
        <w:adjustRightInd/>
        <w:snapToGrid/>
        <w:spacing w:line="600" w:lineRule="exact"/>
        <w:jc w:val="center"/>
        <w:textAlignment w:val="auto"/>
        <w:rPr>
          <w:rFonts w:hint="eastAsia" w:ascii="方正小标宋_GBK" w:hAnsi="方正小标宋_GBK" w:eastAsia="方正小标宋_GBK" w:cs="方正小标宋_GBK"/>
          <w:b w:val="0"/>
          <w:bCs/>
          <w:sz w:val="44"/>
          <w:szCs w:val="44"/>
          <w:lang w:val="en-US" w:eastAsia="zh-CN"/>
        </w:rPr>
      </w:pPr>
      <w:r>
        <w:rPr>
          <w:rFonts w:hint="eastAsia" w:ascii="方正小标宋_GBK" w:hAnsi="方正小标宋_GBK" w:eastAsia="方正小标宋_GBK" w:cs="方正小标宋_GBK"/>
          <w:b w:val="0"/>
          <w:bCs/>
          <w:sz w:val="44"/>
          <w:szCs w:val="44"/>
          <w:lang w:val="en-US" w:eastAsia="zh-CN"/>
        </w:rPr>
        <w:t>“湖北</w:t>
      </w:r>
      <w:r>
        <w:rPr>
          <w:rFonts w:hint="eastAsia" w:ascii="方正小标宋_GBK" w:hAnsi="方正小标宋_GBK" w:eastAsia="方正小标宋_GBK" w:cs="方正小标宋_GBK"/>
          <w:b w:val="0"/>
          <w:bCs/>
          <w:sz w:val="44"/>
          <w:szCs w:val="44"/>
        </w:rPr>
        <w:t>青年讲师团</w:t>
      </w:r>
      <w:r>
        <w:rPr>
          <w:rFonts w:hint="eastAsia" w:ascii="方正小标宋_GBK" w:hAnsi="方正小标宋_GBK" w:eastAsia="方正小标宋_GBK" w:cs="方正小标宋_GBK"/>
          <w:b w:val="0"/>
          <w:bCs/>
          <w:sz w:val="44"/>
          <w:szCs w:val="44"/>
          <w:lang w:eastAsia="zh-CN"/>
        </w:rPr>
        <w:t>”</w:t>
      </w:r>
      <w:r>
        <w:rPr>
          <w:rFonts w:hint="eastAsia" w:ascii="方正小标宋_GBK" w:hAnsi="方正小标宋_GBK" w:eastAsia="方正小标宋_GBK" w:cs="方正小标宋_GBK"/>
          <w:b w:val="0"/>
          <w:bCs/>
          <w:sz w:val="44"/>
          <w:szCs w:val="44"/>
          <w:lang w:val="en-US" w:eastAsia="zh-CN"/>
        </w:rPr>
        <w:t>工作方案</w:t>
      </w:r>
    </w:p>
    <w:p>
      <w:pPr>
        <w:keepNext w:val="0"/>
        <w:keepLines w:val="0"/>
        <w:pageBreakBefore w:val="0"/>
        <w:widowControl w:val="0"/>
        <w:kinsoku/>
        <w:wordWrap/>
        <w:topLinePunct w:val="0"/>
        <w:autoSpaceDE/>
        <w:autoSpaceDN/>
        <w:bidi w:val="0"/>
        <w:adjustRightInd/>
        <w:snapToGrid/>
        <w:spacing w:line="600" w:lineRule="exact"/>
        <w:ind w:firstLine="880" w:firstLineChars="200"/>
        <w:textAlignment w:val="auto"/>
        <w:rPr>
          <w:rFonts w:hint="eastAsia" w:ascii="方正小标宋_GBK" w:hAnsi="方正小标宋_GBK" w:eastAsia="方正小标宋_GBK" w:cs="方正小标宋_GBK"/>
          <w:b w:val="0"/>
          <w:bCs/>
          <w:sz w:val="44"/>
          <w:szCs w:val="44"/>
          <w:lang w:val="en-US" w:eastAsia="zh-CN"/>
        </w:rPr>
      </w:pPr>
    </w:p>
    <w:p>
      <w:pPr>
        <w:keepNext w:val="0"/>
        <w:keepLines w:val="0"/>
        <w:pageBreakBefore w:val="0"/>
        <w:widowControl w:val="0"/>
        <w:kinsoku/>
        <w:wordWrap/>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eastAsia="zh-CN"/>
        </w:rPr>
        <w:t>按照团中央有关要求，团省委决定</w:t>
      </w:r>
      <w:r>
        <w:rPr>
          <w:rFonts w:hint="eastAsia" w:ascii="仿宋_GB2312" w:hAnsi="仿宋_GB2312" w:eastAsia="仿宋_GB2312" w:cs="仿宋_GB2312"/>
          <w:b w:val="0"/>
          <w:bCs/>
          <w:sz w:val="32"/>
          <w:szCs w:val="32"/>
        </w:rPr>
        <w:t>组建“</w:t>
      </w:r>
      <w:r>
        <w:rPr>
          <w:rFonts w:hint="eastAsia" w:ascii="仿宋_GB2312" w:hAnsi="仿宋_GB2312" w:eastAsia="仿宋_GB2312" w:cs="仿宋_GB2312"/>
          <w:b w:val="0"/>
          <w:bCs/>
          <w:sz w:val="32"/>
          <w:szCs w:val="32"/>
          <w:lang w:val="en-US" w:eastAsia="zh-CN"/>
        </w:rPr>
        <w:t>湖北</w:t>
      </w:r>
      <w:r>
        <w:rPr>
          <w:rFonts w:hint="eastAsia" w:ascii="仿宋_GB2312" w:hAnsi="仿宋_GB2312" w:eastAsia="仿宋_GB2312" w:cs="仿宋_GB2312"/>
          <w:b w:val="0"/>
          <w:bCs/>
          <w:sz w:val="32"/>
          <w:szCs w:val="32"/>
        </w:rPr>
        <w:t>青年讲师团”，</w:t>
      </w:r>
      <w:r>
        <w:rPr>
          <w:rFonts w:hint="eastAsia" w:ascii="仿宋_GB2312" w:hAnsi="仿宋_GB2312" w:eastAsia="仿宋_GB2312" w:cs="仿宋_GB2312"/>
          <w:b w:val="0"/>
          <w:bCs/>
          <w:color w:val="000000" w:themeColor="text1"/>
          <w:sz w:val="32"/>
          <w:szCs w:val="32"/>
          <w:lang w:eastAsia="zh-CN"/>
          <w14:textFill>
            <w14:solidFill>
              <w14:schemeClr w14:val="tx1"/>
            </w14:solidFill>
          </w14:textFill>
        </w:rPr>
        <w:t>具体</w:t>
      </w:r>
      <w:r>
        <w:rPr>
          <w:rFonts w:hint="eastAsia" w:ascii="仿宋_GB2312" w:hAnsi="仿宋_GB2312" w:eastAsia="仿宋_GB2312" w:cs="仿宋_GB2312"/>
          <w:b w:val="0"/>
          <w:bCs/>
          <w:sz w:val="32"/>
          <w:szCs w:val="32"/>
          <w:lang w:val="en-US" w:eastAsia="zh-CN"/>
        </w:rPr>
        <w:t>方案如下：</w:t>
      </w:r>
    </w:p>
    <w:p>
      <w:pPr>
        <w:keepNext w:val="0"/>
        <w:keepLines w:val="0"/>
        <w:pageBreakBefore w:val="0"/>
        <w:widowControl w:val="0"/>
        <w:kinsoku/>
        <w:wordWrap/>
        <w:topLinePunct w:val="0"/>
        <w:autoSpaceDE/>
        <w:autoSpaceDN/>
        <w:bidi w:val="0"/>
        <w:adjustRightInd/>
        <w:snapToGrid/>
        <w:spacing w:line="600" w:lineRule="exact"/>
        <w:ind w:firstLine="640" w:firstLineChars="200"/>
        <w:textAlignment w:val="auto"/>
        <w:rPr>
          <w:rFonts w:hint="eastAsia" w:ascii="黑体" w:hAnsi="黑体" w:eastAsia="黑体" w:cs="黑体"/>
          <w:b w:val="0"/>
          <w:bCs/>
          <w:sz w:val="32"/>
          <w:szCs w:val="32"/>
          <w:lang w:val="en-US" w:eastAsia="zh-CN"/>
        </w:rPr>
      </w:pPr>
      <w:r>
        <w:rPr>
          <w:rFonts w:hint="eastAsia" w:ascii="黑体" w:hAnsi="黑体" w:eastAsia="黑体" w:cs="黑体"/>
          <w:b w:val="0"/>
          <w:bCs/>
          <w:sz w:val="32"/>
          <w:szCs w:val="32"/>
        </w:rPr>
        <w:t>一、工作</w:t>
      </w:r>
      <w:r>
        <w:rPr>
          <w:rFonts w:hint="eastAsia" w:ascii="黑体" w:hAnsi="黑体" w:eastAsia="黑体" w:cs="黑体"/>
          <w:b w:val="0"/>
          <w:bCs/>
          <w:sz w:val="32"/>
          <w:szCs w:val="32"/>
          <w:lang w:val="en-US" w:eastAsia="zh-CN"/>
        </w:rPr>
        <w:t>目标</w:t>
      </w:r>
    </w:p>
    <w:p>
      <w:pPr>
        <w:keepNext w:val="0"/>
        <w:keepLines w:val="0"/>
        <w:pageBreakBefore w:val="0"/>
        <w:widowControl w:val="0"/>
        <w:kinsoku/>
        <w:wordWrap/>
        <w:topLinePunct w:val="0"/>
        <w:autoSpaceDE/>
        <w:autoSpaceDN/>
        <w:bidi w:val="0"/>
        <w:adjustRightInd/>
        <w:snapToGrid/>
        <w:spacing w:line="600" w:lineRule="exact"/>
        <w:ind w:firstLine="640" w:firstLineChars="200"/>
        <w:textAlignment w:val="auto"/>
        <w:rPr>
          <w:rFonts w:hint="default" w:ascii="仿宋_GB2312" w:hAnsi="仿宋_GB2312" w:eastAsia="仿宋_GB2312" w:cs="仿宋_GB2312"/>
          <w:b w:val="0"/>
          <w:bCs/>
          <w:sz w:val="32"/>
          <w:szCs w:val="32"/>
          <w:lang w:val="en-US"/>
        </w:rPr>
      </w:pPr>
      <w:r>
        <w:rPr>
          <w:rFonts w:hint="eastAsia" w:ascii="仿宋_GB2312" w:hAnsi="仿宋_GB2312" w:eastAsia="仿宋_GB2312" w:cs="仿宋_GB2312"/>
          <w:b w:val="0"/>
          <w:bCs/>
          <w:sz w:val="32"/>
          <w:szCs w:val="32"/>
        </w:rPr>
        <w:t>面向全</w:t>
      </w:r>
      <w:r>
        <w:rPr>
          <w:rFonts w:hint="eastAsia" w:ascii="仿宋_GB2312" w:hAnsi="仿宋_GB2312" w:eastAsia="仿宋_GB2312" w:cs="仿宋_GB2312"/>
          <w:b w:val="0"/>
          <w:bCs/>
          <w:sz w:val="32"/>
          <w:szCs w:val="32"/>
          <w:lang w:eastAsia="zh-CN"/>
        </w:rPr>
        <w:t>省各级团</w:t>
      </w:r>
      <w:r>
        <w:rPr>
          <w:rFonts w:hint="eastAsia" w:ascii="仿宋_GB2312" w:hAnsi="仿宋_GB2312" w:eastAsia="仿宋_GB2312" w:cs="仿宋_GB2312"/>
          <w:b w:val="0"/>
          <w:bCs/>
          <w:sz w:val="32"/>
          <w:szCs w:val="32"/>
          <w:lang w:val="en-US" w:eastAsia="zh-CN"/>
        </w:rPr>
        <w:t>组织</w:t>
      </w:r>
      <w:r>
        <w:rPr>
          <w:rFonts w:hint="eastAsia" w:ascii="仿宋_GB2312" w:hAnsi="仿宋_GB2312" w:eastAsia="仿宋_GB2312" w:cs="仿宋_GB2312"/>
          <w:b w:val="0"/>
          <w:bCs/>
          <w:sz w:val="32"/>
          <w:szCs w:val="32"/>
        </w:rPr>
        <w:t>积极发现、选拔、培养一批优秀青年骨干，成立“</w:t>
      </w:r>
      <w:r>
        <w:rPr>
          <w:rFonts w:hint="eastAsia" w:ascii="仿宋_GB2312" w:hAnsi="仿宋_GB2312" w:eastAsia="仿宋_GB2312" w:cs="仿宋_GB2312"/>
          <w:b w:val="0"/>
          <w:bCs/>
          <w:sz w:val="32"/>
          <w:szCs w:val="32"/>
          <w:lang w:val="en-US" w:eastAsia="zh-CN"/>
        </w:rPr>
        <w:t>湖北</w:t>
      </w:r>
      <w:r>
        <w:rPr>
          <w:rFonts w:hint="eastAsia" w:ascii="仿宋_GB2312" w:hAnsi="仿宋_GB2312" w:eastAsia="仿宋_GB2312" w:cs="仿宋_GB2312"/>
          <w:b w:val="0"/>
          <w:bCs/>
          <w:sz w:val="32"/>
          <w:szCs w:val="32"/>
        </w:rPr>
        <w:t>青年讲师团”，</w:t>
      </w:r>
      <w:r>
        <w:rPr>
          <w:rFonts w:hint="eastAsia" w:ascii="仿宋_GB2312" w:hAnsi="仿宋_GB2312" w:eastAsia="仿宋_GB2312" w:cs="仿宋_GB2312"/>
          <w:b w:val="0"/>
          <w:bCs/>
          <w:sz w:val="32"/>
          <w:szCs w:val="32"/>
          <w:lang w:eastAsia="zh-CN"/>
        </w:rPr>
        <w:t>着力锻造一支青年理论宣讲骨干，打造一批宣讲精品课程，带活一批基层支部活力，形成一批研习成果，团结</w:t>
      </w:r>
      <w:r>
        <w:rPr>
          <w:rFonts w:hint="eastAsia" w:ascii="仿宋_GB2312" w:hAnsi="仿宋_GB2312" w:eastAsia="仿宋_GB2312" w:cs="仿宋_GB2312"/>
          <w:b w:val="0"/>
          <w:bCs/>
          <w:sz w:val="32"/>
          <w:szCs w:val="32"/>
        </w:rPr>
        <w:t>引领广大青年树牢“四个意识”、增强“四个自信”、做到“两个维护”，</w:t>
      </w:r>
      <w:r>
        <w:rPr>
          <w:rFonts w:hint="eastAsia" w:ascii="仿宋_GB2312" w:hAnsi="仿宋_GB2312" w:eastAsia="仿宋_GB2312" w:cs="仿宋_GB2312"/>
          <w:b w:val="0"/>
          <w:bCs/>
          <w:sz w:val="32"/>
          <w:szCs w:val="32"/>
          <w:lang w:eastAsia="zh-CN"/>
        </w:rPr>
        <w:t>为</w:t>
      </w:r>
      <w:r>
        <w:rPr>
          <w:rFonts w:hint="eastAsia" w:ascii="仿宋_GB2312" w:hAnsi="仿宋_GB2312" w:eastAsia="仿宋_GB2312" w:cs="仿宋_GB2312"/>
          <w:b w:val="0"/>
          <w:bCs/>
          <w:sz w:val="32"/>
          <w:szCs w:val="32"/>
          <w:lang w:val="en-US" w:eastAsia="zh-CN"/>
        </w:rPr>
        <w:t>推动</w:t>
      </w:r>
      <w:r>
        <w:rPr>
          <w:rFonts w:hint="eastAsia" w:ascii="仿宋_GB2312" w:hAnsi="仿宋_GB2312" w:eastAsia="仿宋_GB2312" w:cs="仿宋_GB2312"/>
          <w:b w:val="0"/>
          <w:bCs/>
          <w:sz w:val="32"/>
          <w:szCs w:val="32"/>
          <w:lang w:eastAsia="zh-CN"/>
        </w:rPr>
        <w:t>新时代湖北</w:t>
      </w:r>
      <w:r>
        <w:rPr>
          <w:rFonts w:hint="eastAsia" w:ascii="仿宋_GB2312" w:hAnsi="仿宋_GB2312" w:eastAsia="仿宋_GB2312" w:cs="仿宋_GB2312"/>
          <w:b w:val="0"/>
          <w:bCs/>
          <w:sz w:val="32"/>
          <w:szCs w:val="32"/>
          <w:lang w:val="en-US" w:eastAsia="zh-CN"/>
        </w:rPr>
        <w:t>高质量发展</w:t>
      </w:r>
      <w:r>
        <w:rPr>
          <w:rFonts w:hint="eastAsia" w:ascii="仿宋_GB2312" w:hAnsi="仿宋_GB2312" w:eastAsia="仿宋_GB2312" w:cs="仿宋_GB2312"/>
          <w:b w:val="0"/>
          <w:bCs/>
          <w:sz w:val="32"/>
          <w:szCs w:val="32"/>
          <w:lang w:eastAsia="zh-CN"/>
        </w:rPr>
        <w:t>筑牢思想基础、凝聚青春力量</w:t>
      </w:r>
      <w:r>
        <w:rPr>
          <w:rFonts w:hint="eastAsia" w:ascii="仿宋_GB2312" w:hAnsi="仿宋_GB2312" w:eastAsia="仿宋_GB2312" w:cs="仿宋_GB2312"/>
          <w:b w:val="0"/>
          <w:bCs/>
          <w:sz w:val="32"/>
          <w:szCs w:val="32"/>
          <w:lang w:val="en-US" w:eastAsia="zh-CN"/>
        </w:rPr>
        <w:t>。</w:t>
      </w:r>
    </w:p>
    <w:p>
      <w:pPr>
        <w:keepNext w:val="0"/>
        <w:keepLines w:val="0"/>
        <w:pageBreakBefore w:val="0"/>
        <w:widowControl w:val="0"/>
        <w:kinsoku/>
        <w:wordWrap/>
        <w:topLinePunct w:val="0"/>
        <w:autoSpaceDE/>
        <w:autoSpaceDN/>
        <w:bidi w:val="0"/>
        <w:adjustRightInd/>
        <w:snapToGrid/>
        <w:spacing w:line="600" w:lineRule="exact"/>
        <w:ind w:firstLine="640" w:firstLineChars="200"/>
        <w:textAlignment w:val="auto"/>
        <w:rPr>
          <w:rFonts w:hint="eastAsia" w:ascii="黑体" w:hAnsi="黑体" w:eastAsia="黑体" w:cs="黑体"/>
          <w:b w:val="0"/>
          <w:bCs/>
          <w:sz w:val="32"/>
          <w:szCs w:val="32"/>
          <w:lang w:eastAsia="zh-CN"/>
        </w:rPr>
      </w:pPr>
      <w:r>
        <w:rPr>
          <w:rFonts w:hint="eastAsia" w:ascii="黑体" w:hAnsi="黑体" w:eastAsia="黑体" w:cs="黑体"/>
          <w:b w:val="0"/>
          <w:bCs/>
          <w:sz w:val="32"/>
          <w:szCs w:val="32"/>
        </w:rPr>
        <w:t>二、讲师</w:t>
      </w:r>
      <w:r>
        <w:rPr>
          <w:rFonts w:hint="eastAsia" w:ascii="黑体" w:hAnsi="黑体" w:eastAsia="黑体" w:cs="黑体"/>
          <w:b w:val="0"/>
          <w:bCs/>
          <w:sz w:val="32"/>
          <w:szCs w:val="32"/>
          <w:lang w:eastAsia="zh-CN"/>
        </w:rPr>
        <w:t>团构成</w:t>
      </w:r>
    </w:p>
    <w:p>
      <w:pPr>
        <w:keepNext w:val="0"/>
        <w:keepLines w:val="0"/>
        <w:pageBreakBefore w:val="0"/>
        <w:widowControl w:val="0"/>
        <w:kinsoku/>
        <w:wordWrap/>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eastAsia="zh-CN"/>
        </w:rPr>
        <w:t>全省</w:t>
      </w:r>
      <w:r>
        <w:rPr>
          <w:rFonts w:hint="eastAsia" w:ascii="仿宋_GB2312" w:hAnsi="仿宋_GB2312" w:eastAsia="仿宋_GB2312" w:cs="仿宋_GB2312"/>
          <w:b w:val="0"/>
          <w:bCs/>
          <w:sz w:val="32"/>
          <w:szCs w:val="32"/>
        </w:rPr>
        <w:t>“青年讲师团”主要由</w:t>
      </w:r>
      <w:r>
        <w:rPr>
          <w:rFonts w:hint="eastAsia" w:ascii="仿宋_GB2312" w:hAnsi="仿宋_GB2312" w:eastAsia="仿宋_GB2312" w:cs="仿宋_GB2312"/>
          <w:b w:val="0"/>
          <w:bCs/>
          <w:sz w:val="32"/>
          <w:szCs w:val="32"/>
          <w:lang w:val="en-US" w:eastAsia="zh-CN"/>
        </w:rPr>
        <w:t>省、市（州）、县（市、区）三个梯队构成，省级“青年讲师团”由团省委在全省各级</w:t>
      </w:r>
      <w:r>
        <w:rPr>
          <w:rFonts w:hint="eastAsia" w:ascii="仿宋_GB2312" w:hAnsi="仿宋_GB2312" w:eastAsia="仿宋_GB2312" w:cs="仿宋_GB2312"/>
          <w:b w:val="0"/>
          <w:bCs/>
          <w:sz w:val="32"/>
          <w:szCs w:val="32"/>
        </w:rPr>
        <w:t>团干部、党政机关青年干部、高校青年教师、青年媒体工作者和青年典型</w:t>
      </w:r>
      <w:r>
        <w:rPr>
          <w:rFonts w:hint="eastAsia" w:ascii="仿宋_GB2312" w:hAnsi="仿宋_GB2312" w:eastAsia="仿宋_GB2312" w:cs="仿宋_GB2312"/>
          <w:b w:val="0"/>
          <w:bCs/>
          <w:sz w:val="32"/>
          <w:szCs w:val="32"/>
          <w:lang w:val="en-US" w:eastAsia="zh-CN"/>
        </w:rPr>
        <w:t>中</w:t>
      </w:r>
      <w:r>
        <w:rPr>
          <w:rFonts w:hint="eastAsia" w:ascii="仿宋_GB2312" w:hAnsi="仿宋_GB2312" w:eastAsia="仿宋_GB2312" w:cs="仿宋_GB2312"/>
          <w:b w:val="0"/>
          <w:bCs/>
          <w:sz w:val="32"/>
          <w:szCs w:val="32"/>
          <w:lang w:eastAsia="zh-CN"/>
        </w:rPr>
        <w:t>择优遴选，</w:t>
      </w:r>
      <w:r>
        <w:rPr>
          <w:rFonts w:hint="eastAsia" w:ascii="仿宋_GB2312" w:hAnsi="仿宋_GB2312" w:eastAsia="仿宋_GB2312" w:cs="仿宋_GB2312"/>
          <w:b w:val="0"/>
          <w:bCs/>
          <w:sz w:val="32"/>
          <w:szCs w:val="32"/>
          <w:lang w:val="en-US" w:eastAsia="zh-CN"/>
        </w:rPr>
        <w:t>规模不少于100人</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各市（州）、县（市、区）及团省委直属高校、大型国有企业团组织组建本级“青年讲师团”或“青年讲师队”，原则上各市（州）“青年讲师团”规模不少于40人，县（市、区）及直属高校、大型国有企业“青年讲师团”或“青年讲师队”规模不少于20人。</w:t>
      </w:r>
    </w:p>
    <w:p>
      <w:pPr>
        <w:keepNext w:val="0"/>
        <w:keepLines w:val="0"/>
        <w:pageBreakBefore w:val="0"/>
        <w:widowControl w:val="0"/>
        <w:numPr>
          <w:ilvl w:val="0"/>
          <w:numId w:val="0"/>
        </w:numPr>
        <w:kinsoku/>
        <w:wordWrap/>
        <w:topLinePunct w:val="0"/>
        <w:autoSpaceDE/>
        <w:autoSpaceDN/>
        <w:bidi w:val="0"/>
        <w:adjustRightInd/>
        <w:snapToGrid/>
        <w:spacing w:line="600" w:lineRule="exact"/>
        <w:ind w:firstLine="640" w:firstLineChars="200"/>
        <w:textAlignment w:val="auto"/>
        <w:rPr>
          <w:rFonts w:hint="eastAsia" w:ascii="黑体" w:hAnsi="黑体" w:eastAsia="黑体" w:cs="黑体"/>
          <w:b w:val="0"/>
          <w:bCs/>
          <w:sz w:val="32"/>
          <w:szCs w:val="32"/>
        </w:rPr>
      </w:pPr>
      <w:r>
        <w:rPr>
          <w:rFonts w:hint="eastAsia" w:ascii="黑体" w:hAnsi="黑体" w:eastAsia="黑体" w:cs="黑体"/>
          <w:b w:val="0"/>
          <w:bCs/>
          <w:sz w:val="32"/>
          <w:szCs w:val="32"/>
        </w:rPr>
        <w:t>三、讲师遴选</w:t>
      </w:r>
    </w:p>
    <w:p>
      <w:pPr>
        <w:keepNext w:val="0"/>
        <w:keepLines w:val="0"/>
        <w:pageBreakBefore w:val="0"/>
        <w:widowControl w:val="0"/>
        <w:numPr>
          <w:ilvl w:val="0"/>
          <w:numId w:val="0"/>
        </w:numPr>
        <w:kinsoku/>
        <w:wordWrap/>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lang w:val="en-US" w:eastAsia="zh-CN"/>
        </w:rPr>
        <w:t>省级</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青年讲师团</w:t>
      </w:r>
      <w:r>
        <w:rPr>
          <w:rFonts w:hint="default" w:ascii="仿宋_GB2312" w:hAnsi="仿宋_GB2312" w:eastAsia="仿宋_GB2312" w:cs="仿宋_GB2312"/>
          <w:b w:val="0"/>
          <w:bCs/>
          <w:sz w:val="32"/>
          <w:szCs w:val="32"/>
          <w:lang w:val="en-US" w:eastAsia="zh-CN"/>
        </w:rPr>
        <w:t>”</w:t>
      </w:r>
      <w:r>
        <w:rPr>
          <w:rFonts w:hint="eastAsia" w:ascii="仿宋_GB2312" w:hAnsi="仿宋_GB2312" w:eastAsia="仿宋_GB2312" w:cs="仿宋_GB2312"/>
          <w:b w:val="0"/>
          <w:bCs/>
          <w:sz w:val="32"/>
          <w:szCs w:val="32"/>
        </w:rPr>
        <w:t>人选</w:t>
      </w:r>
      <w:r>
        <w:rPr>
          <w:rFonts w:hint="eastAsia" w:ascii="仿宋_GB2312" w:hAnsi="仿宋_GB2312" w:eastAsia="仿宋_GB2312" w:cs="仿宋_GB2312"/>
          <w:b w:val="0"/>
          <w:bCs/>
          <w:sz w:val="32"/>
          <w:szCs w:val="32"/>
          <w:lang w:eastAsia="zh-CN"/>
        </w:rPr>
        <w:t>坚持“从</w:t>
      </w:r>
      <w:r>
        <w:rPr>
          <w:rFonts w:hint="eastAsia" w:ascii="仿宋_GB2312" w:hAnsi="仿宋_GB2312" w:eastAsia="仿宋_GB2312" w:cs="仿宋_GB2312"/>
          <w:b w:val="0"/>
          <w:bCs/>
          <w:sz w:val="32"/>
          <w:szCs w:val="32"/>
          <w:lang w:val="en-US" w:eastAsia="zh-CN"/>
        </w:rPr>
        <w:t>团省委各类宣讲骨干中保留一批、重点定向邀请一批、青年典型培养一批、基层单位差额推选一批”的要求，按照政治立场坚定、理论素养较高、个人事迹突出、宣讲能力优秀的标准择优遴选，</w:t>
      </w:r>
      <w:r>
        <w:rPr>
          <w:rFonts w:hint="eastAsia" w:ascii="仿宋_GB2312" w:hAnsi="仿宋_GB2312" w:eastAsia="仿宋_GB2312" w:cs="仿宋_GB2312"/>
          <w:b w:val="0"/>
          <w:bCs/>
          <w:sz w:val="32"/>
          <w:szCs w:val="32"/>
          <w:lang w:eastAsia="zh-CN"/>
        </w:rPr>
        <w:t>并</w:t>
      </w:r>
      <w:r>
        <w:rPr>
          <w:rFonts w:hint="eastAsia" w:ascii="仿宋_GB2312" w:hAnsi="仿宋_GB2312" w:eastAsia="仿宋_GB2312" w:cs="仿宋_GB2312"/>
          <w:b w:val="0"/>
          <w:bCs/>
          <w:sz w:val="32"/>
          <w:szCs w:val="32"/>
        </w:rPr>
        <w:t>颁发“</w:t>
      </w:r>
      <w:r>
        <w:rPr>
          <w:rFonts w:hint="eastAsia" w:ascii="仿宋_GB2312" w:hAnsi="仿宋_GB2312" w:eastAsia="仿宋_GB2312" w:cs="仿宋_GB2312"/>
          <w:b w:val="0"/>
          <w:bCs/>
          <w:sz w:val="32"/>
          <w:szCs w:val="32"/>
          <w:lang w:val="en-US" w:eastAsia="zh-CN"/>
        </w:rPr>
        <w:t>湖北</w:t>
      </w:r>
      <w:r>
        <w:rPr>
          <w:rFonts w:hint="eastAsia" w:ascii="仿宋_GB2312" w:hAnsi="仿宋_GB2312" w:eastAsia="仿宋_GB2312" w:cs="仿宋_GB2312"/>
          <w:b w:val="0"/>
          <w:bCs/>
          <w:sz w:val="32"/>
          <w:szCs w:val="32"/>
        </w:rPr>
        <w:t>青年讲师”聘书。各</w:t>
      </w:r>
      <w:r>
        <w:rPr>
          <w:rFonts w:hint="eastAsia" w:ascii="仿宋_GB2312" w:hAnsi="仿宋_GB2312" w:eastAsia="仿宋_GB2312" w:cs="仿宋_GB2312"/>
          <w:b w:val="0"/>
          <w:bCs/>
          <w:sz w:val="32"/>
          <w:szCs w:val="32"/>
          <w:lang w:eastAsia="zh-CN"/>
        </w:rPr>
        <w:t>市（</w:t>
      </w:r>
      <w:r>
        <w:rPr>
          <w:rFonts w:hint="eastAsia" w:ascii="仿宋_GB2312" w:hAnsi="仿宋_GB2312" w:eastAsia="仿宋_GB2312" w:cs="仿宋_GB2312"/>
          <w:b w:val="0"/>
          <w:bCs/>
          <w:sz w:val="32"/>
          <w:szCs w:val="32"/>
          <w:lang w:val="en-US" w:eastAsia="zh-CN"/>
        </w:rPr>
        <w:t>州）</w:t>
      </w:r>
      <w:r>
        <w:rPr>
          <w:rFonts w:hint="eastAsia" w:ascii="仿宋_GB2312" w:hAnsi="仿宋_GB2312" w:eastAsia="仿宋_GB2312" w:cs="仿宋_GB2312"/>
          <w:b w:val="0"/>
          <w:bCs/>
          <w:sz w:val="32"/>
          <w:szCs w:val="32"/>
          <w:lang w:eastAsia="zh-CN"/>
        </w:rPr>
        <w:t>、高校、企业</w:t>
      </w:r>
      <w:r>
        <w:rPr>
          <w:rFonts w:hint="eastAsia" w:ascii="仿宋_GB2312" w:hAnsi="仿宋_GB2312" w:eastAsia="仿宋_GB2312" w:cs="仿宋_GB2312"/>
          <w:b w:val="0"/>
          <w:bCs/>
          <w:sz w:val="32"/>
          <w:szCs w:val="32"/>
        </w:rPr>
        <w:t>团委</w:t>
      </w:r>
      <w:r>
        <w:rPr>
          <w:rFonts w:hint="eastAsia" w:ascii="仿宋_GB2312" w:hAnsi="仿宋_GB2312" w:eastAsia="仿宋_GB2312" w:cs="仿宋_GB2312"/>
          <w:b w:val="0"/>
          <w:bCs/>
          <w:sz w:val="32"/>
          <w:szCs w:val="32"/>
          <w:lang w:val="en-US" w:eastAsia="zh-CN"/>
        </w:rPr>
        <w:t>可</w:t>
      </w:r>
      <w:r>
        <w:rPr>
          <w:rFonts w:hint="eastAsia" w:ascii="仿宋_GB2312" w:hAnsi="仿宋_GB2312" w:eastAsia="仿宋_GB2312" w:cs="仿宋_GB2312"/>
          <w:b w:val="0"/>
          <w:bCs/>
          <w:sz w:val="32"/>
          <w:szCs w:val="32"/>
        </w:rPr>
        <w:t>向</w:t>
      </w:r>
      <w:r>
        <w:rPr>
          <w:rFonts w:hint="eastAsia" w:ascii="仿宋_GB2312" w:hAnsi="仿宋_GB2312" w:eastAsia="仿宋_GB2312" w:cs="仿宋_GB2312"/>
          <w:b w:val="0"/>
          <w:bCs/>
          <w:sz w:val="32"/>
          <w:szCs w:val="32"/>
          <w:lang w:eastAsia="zh-CN"/>
        </w:rPr>
        <w:t>团省委</w:t>
      </w:r>
      <w:r>
        <w:rPr>
          <w:rFonts w:hint="eastAsia" w:ascii="仿宋_GB2312" w:hAnsi="仿宋_GB2312" w:eastAsia="仿宋_GB2312" w:cs="仿宋_GB2312"/>
          <w:b w:val="0"/>
          <w:bCs/>
          <w:sz w:val="32"/>
          <w:szCs w:val="32"/>
        </w:rPr>
        <w:t>差额推荐，推荐人选包括以下类别：</w:t>
      </w:r>
    </w:p>
    <w:p>
      <w:pPr>
        <w:keepNext w:val="0"/>
        <w:keepLines w:val="0"/>
        <w:pageBreakBefore w:val="0"/>
        <w:widowControl w:val="0"/>
        <w:kinsoku/>
        <w:wordWrap/>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sz w:val="32"/>
          <w:szCs w:val="32"/>
        </w:rPr>
      </w:pPr>
      <w:r>
        <w:rPr>
          <w:rFonts w:hint="eastAsia" w:ascii="楷体_GB2312" w:hAnsi="楷体_GB2312" w:eastAsia="楷体_GB2312" w:cs="楷体_GB2312"/>
          <w:b w:val="0"/>
          <w:bCs/>
          <w:sz w:val="32"/>
          <w:szCs w:val="32"/>
        </w:rPr>
        <w:t>1.团干部和党政机关青年干部。</w:t>
      </w:r>
      <w:r>
        <w:rPr>
          <w:rFonts w:hint="eastAsia" w:ascii="仿宋_GB2312" w:hAnsi="仿宋_GB2312" w:eastAsia="仿宋_GB2312" w:cs="仿宋_GB2312"/>
          <w:b w:val="0"/>
          <w:bCs/>
          <w:sz w:val="32"/>
          <w:szCs w:val="32"/>
        </w:rPr>
        <w:t>主要包括团中央委员、</w:t>
      </w:r>
      <w:r>
        <w:rPr>
          <w:rFonts w:hint="eastAsia" w:ascii="仿宋_GB2312" w:hAnsi="仿宋_GB2312" w:eastAsia="仿宋_GB2312" w:cs="仿宋_GB2312"/>
          <w:b w:val="0"/>
          <w:bCs/>
          <w:sz w:val="32"/>
          <w:szCs w:val="32"/>
          <w:lang w:eastAsia="zh-CN"/>
        </w:rPr>
        <w:t>省</w:t>
      </w:r>
      <w:r>
        <w:rPr>
          <w:rFonts w:hint="eastAsia" w:ascii="仿宋_GB2312" w:hAnsi="仿宋_GB2312" w:eastAsia="仿宋_GB2312" w:cs="仿宋_GB2312"/>
          <w:b w:val="0"/>
          <w:bCs/>
          <w:sz w:val="32"/>
          <w:szCs w:val="32"/>
        </w:rPr>
        <w:t>青联委员或团</w:t>
      </w:r>
      <w:r>
        <w:rPr>
          <w:rFonts w:hint="eastAsia" w:ascii="仿宋_GB2312" w:hAnsi="仿宋_GB2312" w:eastAsia="仿宋_GB2312" w:cs="仿宋_GB2312"/>
          <w:b w:val="0"/>
          <w:bCs/>
          <w:sz w:val="32"/>
          <w:szCs w:val="32"/>
          <w:lang w:eastAsia="zh-CN"/>
        </w:rPr>
        <w:t>省委</w:t>
      </w:r>
      <w:r>
        <w:rPr>
          <w:rFonts w:hint="eastAsia" w:ascii="仿宋_GB2312" w:hAnsi="仿宋_GB2312" w:eastAsia="仿宋_GB2312" w:cs="仿宋_GB2312"/>
          <w:b w:val="0"/>
          <w:bCs/>
          <w:sz w:val="32"/>
          <w:szCs w:val="32"/>
        </w:rPr>
        <w:t>机关干部；</w:t>
      </w:r>
      <w:r>
        <w:rPr>
          <w:rFonts w:hint="eastAsia" w:ascii="仿宋_GB2312" w:hAnsi="仿宋_GB2312" w:eastAsia="仿宋_GB2312" w:cs="仿宋_GB2312"/>
          <w:b w:val="0"/>
          <w:bCs/>
          <w:sz w:val="32"/>
          <w:szCs w:val="32"/>
          <w:lang w:eastAsia="zh-CN"/>
        </w:rPr>
        <w:t>市（</w:t>
      </w:r>
      <w:r>
        <w:rPr>
          <w:rFonts w:hint="eastAsia" w:ascii="仿宋_GB2312" w:hAnsi="仿宋_GB2312" w:eastAsia="仿宋_GB2312" w:cs="仿宋_GB2312"/>
          <w:b w:val="0"/>
          <w:bCs/>
          <w:sz w:val="32"/>
          <w:szCs w:val="32"/>
          <w:lang w:val="en-US" w:eastAsia="zh-CN"/>
        </w:rPr>
        <w:t>州）</w:t>
      </w:r>
      <w:r>
        <w:rPr>
          <w:rFonts w:hint="eastAsia" w:ascii="仿宋_GB2312" w:hAnsi="仿宋_GB2312" w:eastAsia="仿宋_GB2312" w:cs="仿宋_GB2312"/>
          <w:b w:val="0"/>
          <w:bCs/>
          <w:sz w:val="32"/>
          <w:szCs w:val="32"/>
          <w:lang w:eastAsia="zh-CN"/>
        </w:rPr>
        <w:t>、高校、企业</w:t>
      </w:r>
      <w:r>
        <w:rPr>
          <w:rFonts w:hint="eastAsia" w:ascii="仿宋_GB2312" w:hAnsi="仿宋_GB2312" w:eastAsia="仿宋_GB2312" w:cs="仿宋_GB2312"/>
          <w:b w:val="0"/>
          <w:bCs/>
          <w:sz w:val="32"/>
          <w:szCs w:val="32"/>
        </w:rPr>
        <w:t>团委</w:t>
      </w:r>
      <w:r>
        <w:rPr>
          <w:rFonts w:hint="eastAsia" w:ascii="仿宋_GB2312" w:hAnsi="仿宋_GB2312" w:eastAsia="仿宋_GB2312" w:cs="仿宋_GB2312"/>
          <w:b w:val="0"/>
          <w:bCs/>
          <w:sz w:val="32"/>
          <w:szCs w:val="32"/>
          <w:lang w:val="en-US" w:eastAsia="zh-CN"/>
        </w:rPr>
        <w:t>副处</w:t>
      </w:r>
      <w:r>
        <w:rPr>
          <w:rFonts w:hint="eastAsia" w:ascii="仿宋_GB2312" w:hAnsi="仿宋_GB2312" w:eastAsia="仿宋_GB2312" w:cs="仿宋_GB2312"/>
          <w:b w:val="0"/>
          <w:bCs/>
          <w:sz w:val="32"/>
          <w:szCs w:val="32"/>
        </w:rPr>
        <w:t>级以上干部；</w:t>
      </w:r>
      <w:r>
        <w:rPr>
          <w:rFonts w:hint="eastAsia" w:ascii="仿宋_GB2312" w:hAnsi="仿宋_GB2312" w:eastAsia="仿宋_GB2312" w:cs="仿宋_GB2312"/>
          <w:b w:val="0"/>
          <w:bCs/>
          <w:sz w:val="32"/>
          <w:szCs w:val="32"/>
          <w:lang w:eastAsia="zh-CN"/>
        </w:rPr>
        <w:t>党政机关</w:t>
      </w:r>
      <w:r>
        <w:rPr>
          <w:rFonts w:hint="eastAsia" w:ascii="仿宋_GB2312" w:hAnsi="仿宋_GB2312" w:eastAsia="仿宋_GB2312" w:cs="仿宋_GB2312"/>
          <w:b w:val="0"/>
          <w:bCs/>
          <w:sz w:val="32"/>
          <w:szCs w:val="32"/>
          <w:lang w:val="en-US" w:eastAsia="zh-CN"/>
        </w:rPr>
        <w:t>副处级</w:t>
      </w:r>
      <w:r>
        <w:rPr>
          <w:rFonts w:hint="eastAsia" w:ascii="仿宋_GB2312" w:hAnsi="仿宋_GB2312" w:eastAsia="仿宋_GB2312" w:cs="仿宋_GB2312"/>
          <w:b w:val="0"/>
          <w:bCs/>
          <w:sz w:val="32"/>
          <w:szCs w:val="32"/>
        </w:rPr>
        <w:t>以上青年干部等，约</w:t>
      </w:r>
      <w:r>
        <w:rPr>
          <w:rFonts w:hint="eastAsia" w:ascii="仿宋_GB2312" w:hAnsi="仿宋_GB2312" w:eastAsia="仿宋_GB2312" w:cs="仿宋_GB2312"/>
          <w:b w:val="0"/>
          <w:bCs/>
          <w:sz w:val="32"/>
          <w:szCs w:val="32"/>
          <w:lang w:val="en-US" w:eastAsia="zh-CN"/>
        </w:rPr>
        <w:t>35</w:t>
      </w:r>
      <w:r>
        <w:rPr>
          <w:rFonts w:hint="eastAsia" w:ascii="仿宋_GB2312" w:hAnsi="仿宋_GB2312" w:eastAsia="仿宋_GB2312" w:cs="仿宋_GB2312"/>
          <w:b w:val="0"/>
          <w:bCs/>
          <w:sz w:val="32"/>
          <w:szCs w:val="32"/>
        </w:rPr>
        <w:t>人。</w:t>
      </w:r>
    </w:p>
    <w:p>
      <w:pPr>
        <w:keepNext w:val="0"/>
        <w:keepLines w:val="0"/>
        <w:pageBreakBefore w:val="0"/>
        <w:widowControl w:val="0"/>
        <w:kinsoku/>
        <w:wordWrap/>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sz w:val="32"/>
          <w:szCs w:val="32"/>
        </w:rPr>
      </w:pPr>
      <w:r>
        <w:rPr>
          <w:rFonts w:hint="eastAsia" w:ascii="楷体_GB2312" w:hAnsi="楷体_GB2312" w:eastAsia="楷体_GB2312" w:cs="楷体_GB2312"/>
          <w:b w:val="0"/>
          <w:bCs/>
          <w:sz w:val="32"/>
          <w:szCs w:val="32"/>
        </w:rPr>
        <w:t>2.高校青年教师</w:t>
      </w:r>
      <w:r>
        <w:rPr>
          <w:rFonts w:hint="eastAsia" w:ascii="楷体_GB2312" w:hAnsi="楷体_GB2312" w:eastAsia="楷体_GB2312" w:cs="楷体_GB2312"/>
          <w:b w:val="0"/>
          <w:bCs/>
          <w:sz w:val="32"/>
          <w:szCs w:val="32"/>
          <w:lang w:val="en-US" w:eastAsia="zh-CN"/>
        </w:rPr>
        <w:t>及</w:t>
      </w:r>
      <w:r>
        <w:rPr>
          <w:rFonts w:hint="eastAsia" w:ascii="楷体_GB2312" w:hAnsi="楷体_GB2312" w:eastAsia="楷体_GB2312" w:cs="楷体_GB2312"/>
          <w:b w:val="0"/>
          <w:bCs/>
          <w:sz w:val="32"/>
          <w:szCs w:val="32"/>
        </w:rPr>
        <w:t>青年理论专家。</w:t>
      </w:r>
      <w:r>
        <w:rPr>
          <w:rFonts w:hint="eastAsia" w:ascii="仿宋_GB2312" w:hAnsi="仿宋_GB2312" w:eastAsia="仿宋_GB2312" w:cs="仿宋_GB2312"/>
          <w:b w:val="0"/>
          <w:bCs/>
          <w:sz w:val="32"/>
          <w:szCs w:val="32"/>
        </w:rPr>
        <w:t>主要包括高校思想政治课教师、人文社科领域青年专家等，约</w:t>
      </w:r>
      <w:r>
        <w:rPr>
          <w:rFonts w:hint="eastAsia" w:ascii="仿宋_GB2312" w:hAnsi="仿宋_GB2312" w:eastAsia="仿宋_GB2312" w:cs="仿宋_GB2312"/>
          <w:b w:val="0"/>
          <w:bCs/>
          <w:sz w:val="32"/>
          <w:szCs w:val="32"/>
          <w:lang w:val="en-US" w:eastAsia="zh-CN"/>
        </w:rPr>
        <w:t>25</w:t>
      </w:r>
      <w:r>
        <w:rPr>
          <w:rFonts w:hint="eastAsia" w:ascii="仿宋_GB2312" w:hAnsi="仿宋_GB2312" w:eastAsia="仿宋_GB2312" w:cs="仿宋_GB2312"/>
          <w:b w:val="0"/>
          <w:bCs/>
          <w:sz w:val="32"/>
          <w:szCs w:val="32"/>
        </w:rPr>
        <w:t>人。</w:t>
      </w:r>
    </w:p>
    <w:p>
      <w:pPr>
        <w:keepNext w:val="0"/>
        <w:keepLines w:val="0"/>
        <w:pageBreakBefore w:val="0"/>
        <w:widowControl w:val="0"/>
        <w:kinsoku/>
        <w:wordWrap/>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sz w:val="32"/>
          <w:szCs w:val="32"/>
        </w:rPr>
      </w:pPr>
      <w:r>
        <w:rPr>
          <w:rFonts w:hint="eastAsia" w:ascii="楷体_GB2312" w:hAnsi="楷体_GB2312" w:eastAsia="楷体_GB2312" w:cs="楷体_GB2312"/>
          <w:b w:val="0"/>
          <w:bCs/>
          <w:sz w:val="32"/>
          <w:szCs w:val="32"/>
        </w:rPr>
        <w:t>3.青年媒体工作者。</w:t>
      </w:r>
      <w:r>
        <w:rPr>
          <w:rFonts w:hint="eastAsia" w:ascii="仿宋_GB2312" w:hAnsi="仿宋_GB2312" w:eastAsia="仿宋_GB2312" w:cs="仿宋_GB2312"/>
          <w:b w:val="0"/>
          <w:bCs/>
          <w:sz w:val="32"/>
          <w:szCs w:val="32"/>
        </w:rPr>
        <w:t>主要包括省级、市级新闻媒体骨干记者、撰稿人、主持人等，约</w:t>
      </w:r>
      <w:r>
        <w:rPr>
          <w:rFonts w:hint="eastAsia" w:ascii="仿宋_GB2312" w:hAnsi="仿宋_GB2312" w:eastAsia="仿宋_GB2312" w:cs="仿宋_GB2312"/>
          <w:b w:val="0"/>
          <w:bCs/>
          <w:sz w:val="32"/>
          <w:szCs w:val="32"/>
          <w:lang w:val="en-US" w:eastAsia="zh-CN"/>
        </w:rPr>
        <w:t>15</w:t>
      </w:r>
      <w:r>
        <w:rPr>
          <w:rFonts w:hint="eastAsia" w:ascii="仿宋_GB2312" w:hAnsi="仿宋_GB2312" w:eastAsia="仿宋_GB2312" w:cs="仿宋_GB2312"/>
          <w:b w:val="0"/>
          <w:bCs/>
          <w:sz w:val="32"/>
          <w:szCs w:val="32"/>
        </w:rPr>
        <w:t>人。</w:t>
      </w:r>
    </w:p>
    <w:p>
      <w:pPr>
        <w:keepNext w:val="0"/>
        <w:keepLines w:val="0"/>
        <w:pageBreakBefore w:val="0"/>
        <w:widowControl w:val="0"/>
        <w:kinsoku/>
        <w:wordWrap/>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sz w:val="32"/>
          <w:szCs w:val="32"/>
        </w:rPr>
      </w:pPr>
      <w:r>
        <w:rPr>
          <w:rFonts w:hint="eastAsia" w:ascii="楷体_GB2312" w:hAnsi="楷体_GB2312" w:eastAsia="楷体_GB2312" w:cs="楷体_GB2312"/>
          <w:b w:val="0"/>
          <w:bCs/>
          <w:sz w:val="32"/>
          <w:szCs w:val="32"/>
        </w:rPr>
        <w:t>4.青年典型。</w:t>
      </w:r>
      <w:r>
        <w:rPr>
          <w:rFonts w:hint="eastAsia" w:ascii="仿宋_GB2312" w:hAnsi="仿宋_GB2312" w:eastAsia="仿宋_GB2312" w:cs="仿宋_GB2312"/>
          <w:b w:val="0"/>
          <w:bCs/>
          <w:sz w:val="32"/>
          <w:szCs w:val="32"/>
        </w:rPr>
        <w:t>主要包括曾获得全国和省级“青年五四奖章”、“向上向善好青年”、“优秀共青团员”、“优秀共青团干部”等荣誉称号的青年典型；曾获得其他全</w:t>
      </w:r>
      <w:r>
        <w:rPr>
          <w:rFonts w:hint="eastAsia" w:ascii="仿宋_GB2312" w:hAnsi="仿宋_GB2312" w:eastAsia="仿宋_GB2312" w:cs="仿宋_GB2312"/>
          <w:b w:val="0"/>
          <w:bCs/>
          <w:sz w:val="32"/>
          <w:szCs w:val="32"/>
          <w:lang w:eastAsia="zh-CN"/>
        </w:rPr>
        <w:t>省</w:t>
      </w:r>
      <w:r>
        <w:rPr>
          <w:rFonts w:hint="eastAsia" w:ascii="仿宋_GB2312" w:hAnsi="仿宋_GB2312" w:eastAsia="仿宋_GB2312" w:cs="仿宋_GB2312"/>
          <w:b w:val="0"/>
          <w:bCs/>
          <w:sz w:val="32"/>
          <w:szCs w:val="32"/>
        </w:rPr>
        <w:t>层面</w:t>
      </w:r>
      <w:r>
        <w:rPr>
          <w:rFonts w:hint="eastAsia" w:ascii="仿宋_GB2312" w:hAnsi="仿宋_GB2312" w:eastAsia="仿宋_GB2312" w:cs="仿宋_GB2312"/>
          <w:b w:val="0"/>
          <w:bCs/>
          <w:sz w:val="32"/>
          <w:szCs w:val="32"/>
          <w:lang w:eastAsia="zh-CN"/>
        </w:rPr>
        <w:t>以上</w:t>
      </w:r>
      <w:r>
        <w:rPr>
          <w:rFonts w:hint="eastAsia" w:ascii="仿宋_GB2312" w:hAnsi="仿宋_GB2312" w:eastAsia="仿宋_GB2312" w:cs="仿宋_GB2312"/>
          <w:b w:val="0"/>
          <w:bCs/>
          <w:sz w:val="32"/>
          <w:szCs w:val="32"/>
        </w:rPr>
        <w:t>荣誉的青年典型，约</w:t>
      </w:r>
      <w:r>
        <w:rPr>
          <w:rFonts w:hint="eastAsia" w:ascii="仿宋_GB2312" w:hAnsi="仿宋_GB2312" w:eastAsia="仿宋_GB2312" w:cs="仿宋_GB2312"/>
          <w:b w:val="0"/>
          <w:bCs/>
          <w:sz w:val="32"/>
          <w:szCs w:val="32"/>
          <w:lang w:val="en-US" w:eastAsia="zh-CN"/>
        </w:rPr>
        <w:t>25</w:t>
      </w:r>
      <w:r>
        <w:rPr>
          <w:rFonts w:hint="eastAsia" w:ascii="仿宋_GB2312" w:hAnsi="仿宋_GB2312" w:eastAsia="仿宋_GB2312" w:cs="仿宋_GB2312"/>
          <w:b w:val="0"/>
          <w:bCs/>
          <w:sz w:val="32"/>
          <w:szCs w:val="32"/>
        </w:rPr>
        <w:t>人。</w:t>
      </w:r>
    </w:p>
    <w:p>
      <w:pPr>
        <w:keepNext w:val="0"/>
        <w:keepLines w:val="0"/>
        <w:pageBreakBefore w:val="0"/>
        <w:widowControl w:val="0"/>
        <w:kinsoku/>
        <w:wordWrap/>
        <w:topLinePunct w:val="0"/>
        <w:autoSpaceDE/>
        <w:autoSpaceDN/>
        <w:bidi w:val="0"/>
        <w:adjustRightInd/>
        <w:snapToGrid/>
        <w:spacing w:line="600" w:lineRule="exact"/>
        <w:ind w:firstLine="640" w:firstLineChars="200"/>
        <w:textAlignment w:val="auto"/>
        <w:rPr>
          <w:rFonts w:hint="eastAsia" w:ascii="黑体" w:hAnsi="黑体" w:eastAsia="黑体" w:cs="黑体"/>
          <w:b w:val="0"/>
          <w:bCs/>
          <w:sz w:val="32"/>
          <w:szCs w:val="32"/>
        </w:rPr>
      </w:pPr>
      <w:r>
        <w:rPr>
          <w:rFonts w:hint="eastAsia" w:ascii="黑体" w:hAnsi="黑体" w:eastAsia="黑体" w:cs="黑体"/>
          <w:b w:val="0"/>
          <w:bCs/>
          <w:sz w:val="32"/>
          <w:szCs w:val="32"/>
        </w:rPr>
        <w:t>四、宣讲内容</w:t>
      </w:r>
    </w:p>
    <w:p>
      <w:pPr>
        <w:keepNext w:val="0"/>
        <w:keepLines w:val="0"/>
        <w:pageBreakBefore w:val="0"/>
        <w:widowControl w:val="0"/>
        <w:kinsoku/>
        <w:wordWrap/>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sz w:val="32"/>
          <w:szCs w:val="32"/>
        </w:rPr>
      </w:pPr>
      <w:r>
        <w:rPr>
          <w:rFonts w:hint="eastAsia" w:ascii="楷体_GB2312" w:hAnsi="楷体_GB2312" w:eastAsia="楷体_GB2312" w:cs="楷体_GB2312"/>
          <w:b w:val="0"/>
          <w:bCs/>
          <w:sz w:val="32"/>
          <w:szCs w:val="32"/>
          <w:lang w:val="en-US" w:eastAsia="zh-CN"/>
        </w:rPr>
        <w:t>1.</w:t>
      </w:r>
      <w:r>
        <w:rPr>
          <w:rFonts w:hint="eastAsia" w:ascii="楷体_GB2312" w:hAnsi="楷体_GB2312" w:eastAsia="楷体_GB2312" w:cs="楷体_GB2312"/>
          <w:b w:val="0"/>
          <w:bCs/>
          <w:sz w:val="32"/>
          <w:szCs w:val="32"/>
        </w:rPr>
        <w:t>讲好党的</w:t>
      </w:r>
      <w:r>
        <w:rPr>
          <w:rFonts w:hint="eastAsia" w:ascii="楷体_GB2312" w:hAnsi="楷体_GB2312" w:eastAsia="楷体_GB2312" w:cs="楷体_GB2312"/>
          <w:b w:val="0"/>
          <w:bCs/>
          <w:sz w:val="32"/>
          <w:szCs w:val="32"/>
          <w:lang w:eastAsia="zh-CN"/>
        </w:rPr>
        <w:t>创新</w:t>
      </w:r>
      <w:r>
        <w:rPr>
          <w:rFonts w:hint="eastAsia" w:ascii="楷体_GB2312" w:hAnsi="楷体_GB2312" w:eastAsia="楷体_GB2312" w:cs="楷体_GB2312"/>
          <w:b w:val="0"/>
          <w:bCs/>
          <w:sz w:val="32"/>
          <w:szCs w:val="32"/>
        </w:rPr>
        <w:t>理论。</w:t>
      </w:r>
      <w:r>
        <w:rPr>
          <w:rFonts w:hint="eastAsia" w:ascii="仿宋_GB2312" w:hAnsi="仿宋_GB2312" w:eastAsia="仿宋_GB2312" w:cs="仿宋_GB2312"/>
          <w:b w:val="0"/>
          <w:bCs/>
          <w:sz w:val="32"/>
          <w:szCs w:val="32"/>
        </w:rPr>
        <w:t>讲好马克思主义基本原理、马克思主义世界观和方法论、中国特色社会主义理论体系特别是习近平新时代中国特色社会主义思想</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习近平总书记关于青年工作的重要思想</w:t>
      </w:r>
      <w:r>
        <w:rPr>
          <w:rFonts w:hint="eastAsia" w:ascii="仿宋_GB2312" w:hAnsi="仿宋_GB2312" w:eastAsia="仿宋_GB2312" w:cs="仿宋_GB2312"/>
          <w:b w:val="0"/>
          <w:bCs/>
          <w:sz w:val="32"/>
          <w:szCs w:val="32"/>
        </w:rPr>
        <w:t>。</w:t>
      </w:r>
    </w:p>
    <w:p>
      <w:pPr>
        <w:keepNext w:val="0"/>
        <w:keepLines w:val="0"/>
        <w:pageBreakBefore w:val="0"/>
        <w:widowControl w:val="0"/>
        <w:kinsoku/>
        <w:wordWrap/>
        <w:topLinePunct w:val="0"/>
        <w:autoSpaceDE/>
        <w:autoSpaceDN/>
        <w:bidi w:val="0"/>
        <w:adjustRightInd/>
        <w:snapToGrid/>
        <w:spacing w:line="600" w:lineRule="exact"/>
        <w:ind w:firstLine="627" w:firstLineChars="196"/>
        <w:textAlignment w:val="auto"/>
        <w:rPr>
          <w:rFonts w:hint="eastAsia" w:ascii="仿宋_GB2312" w:hAnsi="仿宋_GB2312" w:eastAsia="仿宋_GB2312" w:cs="仿宋_GB2312"/>
          <w:b w:val="0"/>
          <w:bCs/>
          <w:sz w:val="32"/>
          <w:szCs w:val="32"/>
        </w:rPr>
      </w:pPr>
      <w:r>
        <w:rPr>
          <w:rFonts w:hint="eastAsia" w:ascii="楷体_GB2312" w:hAnsi="楷体_GB2312" w:eastAsia="楷体_GB2312" w:cs="楷体_GB2312"/>
          <w:b w:val="0"/>
          <w:bCs/>
          <w:sz w:val="32"/>
          <w:szCs w:val="32"/>
          <w:lang w:val="en-US" w:eastAsia="zh-CN"/>
        </w:rPr>
        <w:t>2.</w:t>
      </w:r>
      <w:r>
        <w:rPr>
          <w:rFonts w:hint="eastAsia" w:ascii="楷体_GB2312" w:hAnsi="楷体_GB2312" w:eastAsia="楷体_GB2312" w:cs="楷体_GB2312"/>
          <w:b w:val="0"/>
          <w:bCs/>
          <w:sz w:val="32"/>
          <w:szCs w:val="32"/>
        </w:rPr>
        <w:t>讲好党史国史团史。</w:t>
      </w:r>
      <w:r>
        <w:rPr>
          <w:rFonts w:hint="eastAsia" w:ascii="仿宋_GB2312" w:hAnsi="仿宋_GB2312" w:eastAsia="仿宋_GB2312" w:cs="仿宋_GB2312"/>
          <w:b w:val="0"/>
          <w:bCs/>
          <w:sz w:val="32"/>
          <w:szCs w:val="32"/>
        </w:rPr>
        <w:t>讲好中国共产党</w:t>
      </w:r>
      <w:r>
        <w:rPr>
          <w:rFonts w:hint="eastAsia" w:ascii="仿宋_GB2312" w:hAnsi="仿宋_GB2312" w:eastAsia="仿宋_GB2312" w:cs="仿宋_GB2312"/>
          <w:b w:val="0"/>
          <w:bCs/>
          <w:sz w:val="32"/>
          <w:szCs w:val="32"/>
          <w:lang w:val="en-US" w:eastAsia="zh-CN"/>
        </w:rPr>
        <w:t>90多年的奋斗史</w:t>
      </w:r>
      <w:r>
        <w:rPr>
          <w:rFonts w:hint="eastAsia" w:ascii="仿宋_GB2312" w:hAnsi="仿宋_GB2312" w:eastAsia="仿宋_GB2312" w:cs="仿宋_GB2312"/>
          <w:b w:val="0"/>
          <w:bCs/>
          <w:sz w:val="32"/>
          <w:szCs w:val="32"/>
        </w:rPr>
        <w:t xml:space="preserve">；新中国成立以来特别是改革开放以来，中国特色社会主义事业取得的伟大成就；中国共青团在党的领导下团结带领广大青年不忘初心跟党走的光荣足迹。 </w:t>
      </w:r>
    </w:p>
    <w:p>
      <w:pPr>
        <w:keepNext w:val="0"/>
        <w:keepLines w:val="0"/>
        <w:pageBreakBefore w:val="0"/>
        <w:widowControl w:val="0"/>
        <w:kinsoku/>
        <w:wordWrap/>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sz w:val="32"/>
          <w:szCs w:val="32"/>
        </w:rPr>
      </w:pPr>
      <w:r>
        <w:rPr>
          <w:rFonts w:hint="eastAsia" w:ascii="楷体_GB2312" w:hAnsi="楷体_GB2312" w:eastAsia="楷体_GB2312" w:cs="楷体_GB2312"/>
          <w:b w:val="0"/>
          <w:bCs/>
          <w:sz w:val="32"/>
          <w:szCs w:val="32"/>
          <w:lang w:val="en-US" w:eastAsia="zh-CN"/>
        </w:rPr>
        <w:t>3.</w:t>
      </w:r>
      <w:r>
        <w:rPr>
          <w:rFonts w:hint="eastAsia" w:ascii="楷体_GB2312" w:hAnsi="楷体_GB2312" w:eastAsia="楷体_GB2312" w:cs="楷体_GB2312"/>
          <w:b w:val="0"/>
          <w:bCs/>
          <w:sz w:val="32"/>
          <w:szCs w:val="32"/>
        </w:rPr>
        <w:t>讲好</w:t>
      </w:r>
      <w:r>
        <w:rPr>
          <w:rFonts w:hint="eastAsia" w:ascii="楷体_GB2312" w:hAnsi="楷体_GB2312" w:eastAsia="楷体_GB2312" w:cs="楷体_GB2312"/>
          <w:b w:val="0"/>
          <w:bCs/>
          <w:sz w:val="32"/>
          <w:szCs w:val="32"/>
          <w:lang w:eastAsia="zh-CN"/>
        </w:rPr>
        <w:t>党的好</w:t>
      </w:r>
      <w:r>
        <w:rPr>
          <w:rFonts w:hint="eastAsia" w:ascii="楷体_GB2312" w:hAnsi="楷体_GB2312" w:eastAsia="楷体_GB2312" w:cs="楷体_GB2312"/>
          <w:b w:val="0"/>
          <w:bCs/>
          <w:sz w:val="32"/>
          <w:szCs w:val="32"/>
        </w:rPr>
        <w:t>政策。</w:t>
      </w:r>
      <w:r>
        <w:rPr>
          <w:rFonts w:hint="eastAsia" w:ascii="仿宋_GB2312" w:hAnsi="仿宋_GB2312" w:eastAsia="仿宋_GB2312" w:cs="仿宋_GB2312"/>
          <w:b w:val="0"/>
          <w:bCs/>
          <w:sz w:val="32"/>
          <w:szCs w:val="32"/>
        </w:rPr>
        <w:t>讲好党的十八大以来党和国家事业取得的历史性成就、发生的历史性变革；党和国家大政方针，特别是《中长期青年发展规划（2016—2025年）》</w:t>
      </w:r>
      <w:r>
        <w:rPr>
          <w:rFonts w:hint="eastAsia" w:ascii="仿宋_GB2312" w:hAnsi="仿宋_GB2312" w:eastAsia="仿宋_GB2312" w:cs="仿宋_GB2312"/>
          <w:b w:val="0"/>
          <w:bCs/>
          <w:sz w:val="32"/>
          <w:szCs w:val="32"/>
          <w:lang w:eastAsia="zh-CN"/>
        </w:rPr>
        <w:t>《湖北省中长期青年发展规划（</w:t>
      </w:r>
      <w:r>
        <w:rPr>
          <w:rFonts w:hint="eastAsia" w:ascii="仿宋_GB2312" w:hAnsi="仿宋_GB2312" w:eastAsia="仿宋_GB2312" w:cs="仿宋_GB2312"/>
          <w:b w:val="0"/>
          <w:bCs/>
          <w:sz w:val="32"/>
          <w:szCs w:val="32"/>
          <w:lang w:val="en-US" w:eastAsia="zh-CN"/>
        </w:rPr>
        <w:t>2017-2026年</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rPr>
        <w:t>等事关青年发展的政策。</w:t>
      </w:r>
    </w:p>
    <w:p>
      <w:pPr>
        <w:keepNext w:val="0"/>
        <w:keepLines w:val="0"/>
        <w:pageBreakBefore w:val="0"/>
        <w:widowControl w:val="0"/>
        <w:kinsoku/>
        <w:wordWrap/>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sz w:val="32"/>
          <w:szCs w:val="32"/>
        </w:rPr>
      </w:pPr>
      <w:r>
        <w:rPr>
          <w:rFonts w:hint="eastAsia" w:ascii="楷体_GB2312" w:hAnsi="楷体_GB2312" w:eastAsia="楷体_GB2312" w:cs="楷体_GB2312"/>
          <w:b w:val="0"/>
          <w:bCs/>
          <w:sz w:val="32"/>
          <w:szCs w:val="32"/>
        </w:rPr>
        <w:t>4</w:t>
      </w:r>
      <w:r>
        <w:rPr>
          <w:rFonts w:hint="eastAsia" w:ascii="楷体_GB2312" w:hAnsi="楷体_GB2312" w:eastAsia="楷体_GB2312" w:cs="楷体_GB2312"/>
          <w:b w:val="0"/>
          <w:bCs/>
          <w:sz w:val="32"/>
          <w:szCs w:val="32"/>
          <w:lang w:eastAsia="zh-CN"/>
        </w:rPr>
        <w:t>.</w:t>
      </w:r>
      <w:r>
        <w:rPr>
          <w:rFonts w:hint="eastAsia" w:ascii="楷体_GB2312" w:hAnsi="楷体_GB2312" w:eastAsia="楷体_GB2312" w:cs="楷体_GB2312"/>
          <w:b w:val="0"/>
          <w:bCs/>
          <w:sz w:val="32"/>
          <w:szCs w:val="32"/>
        </w:rPr>
        <w:t>讲好青年榜样故事。</w:t>
      </w:r>
      <w:r>
        <w:rPr>
          <w:rFonts w:hint="eastAsia" w:ascii="仿宋_GB2312" w:hAnsi="仿宋_GB2312" w:eastAsia="仿宋_GB2312" w:cs="仿宋_GB2312"/>
          <w:b w:val="0"/>
          <w:bCs/>
          <w:sz w:val="32"/>
          <w:szCs w:val="32"/>
        </w:rPr>
        <w:t>讲好各行业各领域青年典型的成长故事、奋斗故事、奉献故事；讲好在革命、建设、改革不同历史时期涌现的青年英雄模范故事，用榜样的力量激励广大青年厘清思想迷茫、树立远大理想、</w:t>
      </w:r>
      <w:r>
        <w:rPr>
          <w:rFonts w:hint="eastAsia" w:ascii="仿宋_GB2312" w:hAnsi="仿宋_GB2312" w:eastAsia="仿宋_GB2312" w:cs="仿宋_GB2312"/>
          <w:b w:val="0"/>
          <w:bCs/>
          <w:sz w:val="32"/>
          <w:szCs w:val="32"/>
          <w:lang w:val="en-US" w:eastAsia="zh-CN"/>
        </w:rPr>
        <w:t>提振</w:t>
      </w:r>
      <w:r>
        <w:rPr>
          <w:rFonts w:hint="eastAsia" w:ascii="仿宋_GB2312" w:hAnsi="仿宋_GB2312" w:eastAsia="仿宋_GB2312" w:cs="仿宋_GB2312"/>
          <w:b w:val="0"/>
          <w:bCs/>
          <w:sz w:val="32"/>
          <w:szCs w:val="32"/>
        </w:rPr>
        <w:t>奋斗精神。</w:t>
      </w:r>
    </w:p>
    <w:p>
      <w:pPr>
        <w:keepNext w:val="0"/>
        <w:keepLines w:val="0"/>
        <w:pageBreakBefore w:val="0"/>
        <w:widowControl w:val="0"/>
        <w:kinsoku/>
        <w:wordWrap/>
        <w:topLinePunct w:val="0"/>
        <w:autoSpaceDE/>
        <w:autoSpaceDN/>
        <w:bidi w:val="0"/>
        <w:adjustRightInd/>
        <w:snapToGrid/>
        <w:spacing w:line="600" w:lineRule="exact"/>
        <w:ind w:firstLine="640" w:firstLineChars="200"/>
        <w:jc w:val="left"/>
        <w:textAlignment w:val="auto"/>
        <w:rPr>
          <w:rFonts w:hint="eastAsia" w:ascii="黑体" w:hAnsi="黑体" w:eastAsia="黑体" w:cs="黑体"/>
          <w:b w:val="0"/>
          <w:bCs/>
          <w:sz w:val="32"/>
          <w:szCs w:val="32"/>
          <w:lang w:val="en-US" w:eastAsia="zh-CN"/>
        </w:rPr>
      </w:pPr>
      <w:r>
        <w:rPr>
          <w:rFonts w:hint="eastAsia" w:ascii="黑体" w:hAnsi="黑体" w:eastAsia="黑体" w:cs="黑体"/>
          <w:b w:val="0"/>
          <w:bCs/>
          <w:sz w:val="32"/>
          <w:szCs w:val="32"/>
        </w:rPr>
        <w:t>五、</w:t>
      </w:r>
      <w:r>
        <w:rPr>
          <w:rFonts w:hint="eastAsia" w:ascii="黑体" w:hAnsi="黑体" w:eastAsia="黑体" w:cs="黑体"/>
          <w:b w:val="0"/>
          <w:bCs/>
          <w:sz w:val="32"/>
          <w:szCs w:val="32"/>
          <w:lang w:val="en-US" w:eastAsia="zh-CN"/>
        </w:rPr>
        <w:t>宣讲任务</w:t>
      </w:r>
    </w:p>
    <w:p>
      <w:pPr>
        <w:keepNext w:val="0"/>
        <w:keepLines w:val="0"/>
        <w:pageBreakBefore w:val="0"/>
        <w:widowControl w:val="0"/>
        <w:kinsoku/>
        <w:wordWrap/>
        <w:topLinePunct w:val="0"/>
        <w:autoSpaceDE/>
        <w:autoSpaceDN/>
        <w:bidi w:val="0"/>
        <w:adjustRightInd/>
        <w:snapToGrid/>
        <w:spacing w:line="600" w:lineRule="exact"/>
        <w:ind w:firstLine="627" w:firstLineChars="196"/>
        <w:textAlignment w:val="auto"/>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lang w:val="en-US" w:eastAsia="zh-CN"/>
        </w:rPr>
        <w:t>结合“青年大学习”行动，组织“青年讲师团”针对不同领域、不同行业和不同年龄阶段青年，开展分众化、有针对性的宣讲。省级“青年讲师团”集中开展示范性宣讲活动，市（州）、县（市、区）及直属高校、企业“青年讲师团”或“青年讲师队”结合自身工作特点及针对人群开展宣讲，推动宣讲进企业、进农村、进社区、进网络、进支部。</w:t>
      </w:r>
      <w:r>
        <w:rPr>
          <w:rFonts w:hint="eastAsia" w:ascii="仿宋_GB2312" w:hAnsi="仿宋_GB2312" w:eastAsia="仿宋_GB2312" w:cs="仿宋_GB2312"/>
          <w:b w:val="0"/>
          <w:bCs/>
          <w:sz w:val="32"/>
          <w:szCs w:val="32"/>
        </w:rPr>
        <w:t>每位青年讲师每年至少开展5场具有较大规模的集中性宣讲活动</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至少开展5场进基层、进支部的小型分散宣讲活动</w:t>
      </w:r>
      <w:r>
        <w:rPr>
          <w:rFonts w:hint="eastAsia" w:ascii="仿宋_GB2312" w:hAnsi="仿宋_GB2312" w:eastAsia="仿宋_GB2312" w:cs="仿宋_GB2312"/>
          <w:b w:val="0"/>
          <w:bCs/>
          <w:sz w:val="32"/>
          <w:szCs w:val="32"/>
        </w:rPr>
        <w:t>。</w:t>
      </w:r>
    </w:p>
    <w:p>
      <w:pPr>
        <w:keepNext w:val="0"/>
        <w:keepLines w:val="0"/>
        <w:pageBreakBefore w:val="0"/>
        <w:widowControl w:val="0"/>
        <w:kinsoku/>
        <w:wordWrap/>
        <w:topLinePunct w:val="0"/>
        <w:autoSpaceDE/>
        <w:autoSpaceDN/>
        <w:bidi w:val="0"/>
        <w:adjustRightInd/>
        <w:snapToGrid/>
        <w:spacing w:line="600" w:lineRule="exact"/>
        <w:ind w:firstLine="640" w:firstLineChars="200"/>
        <w:jc w:val="left"/>
        <w:textAlignment w:val="auto"/>
        <w:rPr>
          <w:rFonts w:hint="eastAsia" w:ascii="黑体" w:hAnsi="黑体" w:eastAsia="黑体" w:cs="黑体"/>
          <w:b w:val="0"/>
          <w:bCs/>
          <w:sz w:val="32"/>
          <w:szCs w:val="32"/>
        </w:rPr>
      </w:pPr>
      <w:r>
        <w:rPr>
          <w:rFonts w:hint="eastAsia" w:ascii="黑体" w:hAnsi="黑体" w:eastAsia="黑体" w:cs="黑体"/>
          <w:b w:val="0"/>
          <w:bCs/>
          <w:sz w:val="32"/>
          <w:szCs w:val="32"/>
        </w:rPr>
        <w:t>六、工作机制</w:t>
      </w:r>
    </w:p>
    <w:p>
      <w:pPr>
        <w:keepNext w:val="0"/>
        <w:keepLines w:val="0"/>
        <w:pageBreakBefore w:val="0"/>
        <w:widowControl w:val="0"/>
        <w:kinsoku/>
        <w:wordWrap/>
        <w:topLinePunct w:val="0"/>
        <w:autoSpaceDE/>
        <w:autoSpaceDN/>
        <w:bidi w:val="0"/>
        <w:adjustRightInd/>
        <w:snapToGrid/>
        <w:spacing w:line="600" w:lineRule="exact"/>
        <w:ind w:firstLine="640" w:firstLineChars="200"/>
        <w:textAlignment w:val="auto"/>
        <w:rPr>
          <w:rFonts w:hint="default"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省级</w:t>
      </w:r>
      <w:r>
        <w:rPr>
          <w:rFonts w:hint="eastAsia" w:ascii="仿宋_GB2312" w:hAnsi="仿宋_GB2312" w:eastAsia="仿宋_GB2312" w:cs="仿宋_GB2312"/>
          <w:b w:val="0"/>
          <w:bCs/>
          <w:sz w:val="32"/>
          <w:szCs w:val="32"/>
        </w:rPr>
        <w:t>“</w:t>
      </w:r>
      <w:r>
        <w:rPr>
          <w:rFonts w:hint="eastAsia" w:ascii="仿宋_GB2312" w:hAnsi="仿宋_GB2312" w:eastAsia="仿宋_GB2312" w:cs="仿宋_GB2312"/>
          <w:b w:val="0"/>
          <w:bCs/>
          <w:sz w:val="32"/>
          <w:szCs w:val="32"/>
          <w:lang w:val="en-US" w:eastAsia="zh-CN"/>
        </w:rPr>
        <w:t>青年讲师团”</w:t>
      </w:r>
      <w:r>
        <w:rPr>
          <w:rFonts w:hint="eastAsia" w:ascii="仿宋_GB2312" w:hAnsi="仿宋_GB2312" w:eastAsia="仿宋_GB2312" w:cs="仿宋_GB2312"/>
          <w:b w:val="0"/>
          <w:bCs/>
          <w:sz w:val="32"/>
          <w:szCs w:val="32"/>
        </w:rPr>
        <w:t>每年举办1期培训班，时长</w:t>
      </w:r>
      <w:r>
        <w:rPr>
          <w:rFonts w:hint="eastAsia" w:ascii="仿宋_GB2312" w:hAnsi="仿宋_GB2312" w:eastAsia="仿宋_GB2312" w:cs="仿宋_GB2312"/>
          <w:b w:val="0"/>
          <w:bCs/>
          <w:sz w:val="32"/>
          <w:szCs w:val="32"/>
          <w:lang w:val="en-US" w:eastAsia="zh-CN"/>
        </w:rPr>
        <w:t>7天</w:t>
      </w:r>
      <w:r>
        <w:rPr>
          <w:rFonts w:hint="eastAsia" w:ascii="仿宋_GB2312" w:hAnsi="仿宋_GB2312" w:eastAsia="仿宋_GB2312" w:cs="仿宋_GB2312"/>
          <w:b w:val="0"/>
          <w:bCs/>
          <w:sz w:val="32"/>
          <w:szCs w:val="32"/>
        </w:rPr>
        <w:t>左右。培训形式包括理论授课、交流研讨、模拟训练、备课试讲等，培训结束前将进行理论知识测验和宣讲水平测试。</w:t>
      </w:r>
      <w:r>
        <w:rPr>
          <w:rFonts w:hint="eastAsia" w:ascii="仿宋_GB2312" w:hAnsi="仿宋_GB2312" w:eastAsia="仿宋_GB2312" w:cs="仿宋_GB2312"/>
          <w:b w:val="0"/>
          <w:bCs/>
          <w:sz w:val="32"/>
          <w:szCs w:val="32"/>
          <w:lang w:val="en-US" w:eastAsia="zh-CN"/>
        </w:rPr>
        <w:t>实行以下工作机制：</w:t>
      </w:r>
    </w:p>
    <w:p>
      <w:pPr>
        <w:keepNext w:val="0"/>
        <w:keepLines w:val="0"/>
        <w:pageBreakBefore w:val="0"/>
        <w:widowControl w:val="0"/>
        <w:kinsoku/>
        <w:wordWrap/>
        <w:topLinePunct w:val="0"/>
        <w:autoSpaceDE/>
        <w:autoSpaceDN/>
        <w:bidi w:val="0"/>
        <w:adjustRightInd/>
        <w:snapToGrid/>
        <w:spacing w:line="600" w:lineRule="exact"/>
        <w:ind w:firstLine="627" w:firstLineChars="196"/>
        <w:textAlignment w:val="auto"/>
        <w:rPr>
          <w:rFonts w:hint="eastAsia" w:ascii="仿宋_GB2312" w:hAnsi="仿宋_GB2312" w:eastAsia="仿宋_GB2312" w:cs="仿宋_GB2312"/>
          <w:b w:val="0"/>
          <w:bCs/>
          <w:sz w:val="32"/>
          <w:szCs w:val="32"/>
        </w:rPr>
      </w:pPr>
      <w:r>
        <w:rPr>
          <w:rFonts w:hint="eastAsia" w:ascii="楷体_GB2312" w:hAnsi="楷体_GB2312" w:eastAsia="楷体_GB2312" w:cs="楷体_GB2312"/>
          <w:b w:val="0"/>
          <w:bCs/>
          <w:sz w:val="32"/>
          <w:szCs w:val="32"/>
          <w:lang w:val="en-US" w:eastAsia="zh-CN"/>
        </w:rPr>
        <w:t>1.</w:t>
      </w:r>
      <w:r>
        <w:rPr>
          <w:rFonts w:hint="eastAsia" w:ascii="楷体_GB2312" w:hAnsi="楷体_GB2312" w:eastAsia="楷体_GB2312" w:cs="楷体_GB2312"/>
          <w:b w:val="0"/>
          <w:bCs/>
          <w:sz w:val="32"/>
          <w:szCs w:val="32"/>
          <w:lang w:eastAsia="zh-CN"/>
        </w:rPr>
        <w:t>统一备课</w:t>
      </w:r>
      <w:r>
        <w:rPr>
          <w:rFonts w:hint="eastAsia" w:ascii="楷体_GB2312" w:hAnsi="楷体_GB2312" w:eastAsia="楷体_GB2312" w:cs="楷体_GB2312"/>
          <w:b w:val="0"/>
          <w:bCs/>
          <w:sz w:val="32"/>
          <w:szCs w:val="32"/>
        </w:rPr>
        <w:t>。</w:t>
      </w:r>
      <w:r>
        <w:rPr>
          <w:rFonts w:hint="eastAsia" w:ascii="仿宋_GB2312" w:hAnsi="仿宋_GB2312" w:eastAsia="仿宋_GB2312" w:cs="仿宋_GB2312"/>
          <w:b w:val="0"/>
          <w:bCs/>
          <w:sz w:val="32"/>
          <w:szCs w:val="32"/>
        </w:rPr>
        <w:t>按照</w:t>
      </w:r>
      <w:r>
        <w:rPr>
          <w:rFonts w:hint="eastAsia" w:ascii="仿宋_GB2312" w:hAnsi="仿宋_GB2312" w:eastAsia="仿宋_GB2312" w:cs="仿宋_GB2312"/>
          <w:b w:val="0"/>
          <w:bCs/>
          <w:sz w:val="32"/>
          <w:szCs w:val="32"/>
          <w:lang w:val="en-US" w:eastAsia="zh-CN"/>
        </w:rPr>
        <w:t>主题</w:t>
      </w:r>
      <w:r>
        <w:rPr>
          <w:rFonts w:hint="eastAsia" w:ascii="仿宋_GB2312" w:hAnsi="仿宋_GB2312" w:eastAsia="仿宋_GB2312" w:cs="仿宋_GB2312"/>
          <w:b w:val="0"/>
          <w:bCs/>
          <w:sz w:val="32"/>
          <w:szCs w:val="32"/>
        </w:rPr>
        <w:t>方向划分若干课题组，由各课题组组织讲师进行调查研究、集体备课，不断改进宣讲课件和宣讲形式。</w:t>
      </w:r>
    </w:p>
    <w:p>
      <w:pPr>
        <w:keepNext w:val="0"/>
        <w:keepLines w:val="0"/>
        <w:pageBreakBefore w:val="0"/>
        <w:widowControl w:val="0"/>
        <w:kinsoku/>
        <w:wordWrap/>
        <w:topLinePunct w:val="0"/>
        <w:autoSpaceDE/>
        <w:autoSpaceDN/>
        <w:bidi w:val="0"/>
        <w:adjustRightInd/>
        <w:snapToGrid/>
        <w:spacing w:line="600" w:lineRule="exact"/>
        <w:ind w:firstLine="627" w:firstLineChars="196"/>
        <w:textAlignment w:val="auto"/>
        <w:rPr>
          <w:rFonts w:hint="eastAsia" w:ascii="仿宋_GB2312" w:hAnsi="仿宋_GB2312" w:eastAsia="仿宋_GB2312" w:cs="仿宋_GB2312"/>
          <w:b w:val="0"/>
          <w:bCs/>
          <w:sz w:val="32"/>
          <w:szCs w:val="32"/>
        </w:rPr>
      </w:pPr>
      <w:r>
        <w:rPr>
          <w:rFonts w:hint="eastAsia" w:ascii="楷体_GB2312" w:hAnsi="楷体_GB2312" w:eastAsia="楷体_GB2312" w:cs="楷体_GB2312"/>
          <w:b w:val="0"/>
          <w:bCs/>
          <w:sz w:val="32"/>
          <w:szCs w:val="32"/>
          <w:lang w:val="en-US" w:eastAsia="zh-CN"/>
        </w:rPr>
        <w:t>2.集中宣讲。</w:t>
      </w:r>
      <w:r>
        <w:rPr>
          <w:rFonts w:hint="eastAsia" w:ascii="仿宋_GB2312" w:hAnsi="仿宋_GB2312" w:eastAsia="仿宋_GB2312" w:cs="仿宋_GB2312"/>
          <w:b w:val="0"/>
          <w:bCs/>
          <w:sz w:val="32"/>
          <w:szCs w:val="32"/>
        </w:rPr>
        <w:t>结合“青年大学习”行动，组织青年讲师</w:t>
      </w:r>
      <w:r>
        <w:rPr>
          <w:rFonts w:hint="eastAsia" w:ascii="仿宋_GB2312" w:hAnsi="仿宋_GB2312" w:eastAsia="仿宋_GB2312" w:cs="仿宋_GB2312"/>
          <w:b w:val="0"/>
          <w:bCs/>
          <w:sz w:val="32"/>
          <w:szCs w:val="32"/>
          <w:lang w:eastAsia="zh-CN"/>
        </w:rPr>
        <w:t>集中</w:t>
      </w:r>
      <w:r>
        <w:rPr>
          <w:rFonts w:hint="eastAsia" w:ascii="仿宋_GB2312" w:hAnsi="仿宋_GB2312" w:eastAsia="仿宋_GB2312" w:cs="仿宋_GB2312"/>
          <w:b w:val="0"/>
          <w:bCs/>
          <w:sz w:val="32"/>
          <w:szCs w:val="32"/>
        </w:rPr>
        <w:t>开展分众化、有针对性的宣讲。</w:t>
      </w:r>
    </w:p>
    <w:p>
      <w:pPr>
        <w:keepNext w:val="0"/>
        <w:keepLines w:val="0"/>
        <w:pageBreakBefore w:val="0"/>
        <w:widowControl w:val="0"/>
        <w:kinsoku/>
        <w:wordWrap/>
        <w:topLinePunct w:val="0"/>
        <w:autoSpaceDE/>
        <w:autoSpaceDN/>
        <w:bidi w:val="0"/>
        <w:adjustRightInd/>
        <w:snapToGrid/>
        <w:spacing w:line="600" w:lineRule="exact"/>
        <w:ind w:firstLine="627" w:firstLineChars="196"/>
        <w:textAlignment w:val="auto"/>
        <w:rPr>
          <w:rFonts w:hint="eastAsia" w:ascii="仿宋_GB2312" w:hAnsi="仿宋_GB2312" w:eastAsia="仿宋_GB2312" w:cs="仿宋_GB2312"/>
          <w:b w:val="0"/>
          <w:bCs/>
          <w:sz w:val="32"/>
          <w:szCs w:val="32"/>
        </w:rPr>
      </w:pPr>
      <w:r>
        <w:rPr>
          <w:rFonts w:hint="eastAsia" w:ascii="楷体_GB2312" w:hAnsi="楷体_GB2312" w:eastAsia="楷体_GB2312" w:cs="楷体_GB2312"/>
          <w:b w:val="0"/>
          <w:bCs/>
          <w:sz w:val="32"/>
          <w:szCs w:val="32"/>
          <w:lang w:val="en-US" w:eastAsia="zh-CN"/>
        </w:rPr>
        <w:t>3.动态管理。</w:t>
      </w:r>
      <w:r>
        <w:rPr>
          <w:rFonts w:hint="eastAsia" w:ascii="仿宋_GB2312" w:hAnsi="仿宋_GB2312" w:eastAsia="仿宋_GB2312" w:cs="仿宋_GB2312"/>
          <w:b w:val="0"/>
          <w:bCs/>
          <w:sz w:val="32"/>
          <w:szCs w:val="32"/>
        </w:rPr>
        <w:t>开发青年讲师信息数据库，从宣讲场次、宣讲效果、研究成果等方面对课题组和讲师进行记录与考核；根据工作实际需要和成员岗位变化情况，适时调整课题方向和人员组成；探索建立讲师激励和淘汰机制</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考核合格者颁发“湖北青年讲师”的合格证书</w:t>
      </w:r>
      <w:r>
        <w:rPr>
          <w:rFonts w:hint="eastAsia" w:ascii="仿宋_GB2312" w:hAnsi="仿宋_GB2312" w:eastAsia="仿宋_GB2312" w:cs="仿宋_GB2312"/>
          <w:b w:val="0"/>
          <w:bCs/>
          <w:sz w:val="32"/>
          <w:szCs w:val="32"/>
        </w:rPr>
        <w:t xml:space="preserve">。 </w:t>
      </w:r>
    </w:p>
    <w:p>
      <w:pPr>
        <w:keepNext w:val="0"/>
        <w:keepLines w:val="0"/>
        <w:pageBreakBefore w:val="0"/>
        <w:widowControl w:val="0"/>
        <w:kinsoku/>
        <w:wordWrap/>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sz w:val="32"/>
          <w:szCs w:val="32"/>
        </w:rPr>
      </w:pPr>
      <w:r>
        <w:rPr>
          <w:rFonts w:hint="eastAsia" w:ascii="楷体_GB2312" w:hAnsi="楷体_GB2312" w:eastAsia="楷体_GB2312" w:cs="楷体_GB2312"/>
          <w:b w:val="0"/>
          <w:bCs/>
          <w:sz w:val="32"/>
          <w:szCs w:val="32"/>
          <w:lang w:val="en-US" w:eastAsia="zh-CN"/>
        </w:rPr>
        <w:t>4.宣传推广。</w:t>
      </w:r>
      <w:r>
        <w:rPr>
          <w:rFonts w:hint="eastAsia" w:ascii="仿宋_GB2312" w:hAnsi="仿宋_GB2312" w:eastAsia="仿宋_GB2312" w:cs="仿宋_GB2312"/>
          <w:b w:val="0"/>
          <w:bCs/>
          <w:sz w:val="32"/>
          <w:szCs w:val="32"/>
        </w:rPr>
        <w:t>依托各类新闻媒体对青年讲师团的工作成效进行宣传报道，着力培养一批“明星讲师”、“明星课程”、“明星团队”。</w:t>
      </w:r>
      <w:r>
        <w:rPr>
          <w:rFonts w:hint="eastAsia" w:ascii="仿宋_GB2312" w:hAnsi="仿宋_GB2312" w:eastAsia="仿宋_GB2312" w:cs="仿宋_GB2312"/>
          <w:b w:val="0"/>
          <w:bCs/>
          <w:sz w:val="32"/>
          <w:szCs w:val="32"/>
          <w:lang w:eastAsia="zh-CN"/>
        </w:rPr>
        <w:t>打造一批精品团课，</w:t>
      </w:r>
      <w:r>
        <w:rPr>
          <w:rFonts w:hint="eastAsia" w:ascii="仿宋_GB2312" w:hAnsi="仿宋_GB2312" w:eastAsia="仿宋_GB2312" w:cs="仿宋_GB2312"/>
          <w:b w:val="0"/>
          <w:bCs/>
          <w:sz w:val="32"/>
          <w:szCs w:val="32"/>
        </w:rPr>
        <w:t xml:space="preserve">广泛推广传播。 </w:t>
      </w:r>
    </w:p>
    <w:p>
      <w:pPr>
        <w:keepNext w:val="0"/>
        <w:keepLines w:val="0"/>
        <w:pageBreakBefore w:val="0"/>
        <w:widowControl w:val="0"/>
        <w:kinsoku/>
        <w:wordWrap/>
        <w:topLinePunct w:val="0"/>
        <w:autoSpaceDE/>
        <w:autoSpaceDN/>
        <w:bidi w:val="0"/>
        <w:adjustRightInd/>
        <w:snapToGrid/>
        <w:spacing w:line="600" w:lineRule="exact"/>
        <w:ind w:firstLine="640" w:firstLineChars="200"/>
        <w:textAlignment w:val="auto"/>
        <w:rPr>
          <w:rFonts w:hint="default" w:ascii="黑体" w:hAnsi="黑体" w:eastAsia="黑体" w:cs="黑体"/>
          <w:b w:val="0"/>
          <w:bCs/>
          <w:sz w:val="32"/>
          <w:szCs w:val="32"/>
          <w:lang w:val="en-US" w:eastAsia="zh-CN"/>
        </w:rPr>
      </w:pPr>
      <w:r>
        <w:rPr>
          <w:rFonts w:hint="eastAsia" w:ascii="黑体" w:hAnsi="黑体" w:eastAsia="黑体" w:cs="黑体"/>
          <w:b w:val="0"/>
          <w:bCs/>
          <w:sz w:val="32"/>
          <w:szCs w:val="32"/>
          <w:lang w:val="en-US" w:eastAsia="zh-CN"/>
        </w:rPr>
        <w:t>七</w:t>
      </w:r>
      <w:r>
        <w:rPr>
          <w:rFonts w:hint="eastAsia" w:ascii="黑体" w:hAnsi="黑体" w:eastAsia="黑体" w:cs="黑体"/>
          <w:b w:val="0"/>
          <w:bCs/>
          <w:sz w:val="32"/>
          <w:szCs w:val="32"/>
        </w:rPr>
        <w:t>、</w:t>
      </w:r>
      <w:r>
        <w:rPr>
          <w:rFonts w:hint="eastAsia" w:ascii="黑体" w:hAnsi="黑体" w:eastAsia="黑体" w:cs="黑体"/>
          <w:b w:val="0"/>
          <w:bCs/>
          <w:sz w:val="32"/>
          <w:szCs w:val="32"/>
          <w:lang w:val="en-US" w:eastAsia="zh-CN"/>
        </w:rPr>
        <w:t>有关要求</w:t>
      </w:r>
    </w:p>
    <w:p>
      <w:pPr>
        <w:keepNext w:val="0"/>
        <w:keepLines w:val="0"/>
        <w:pageBreakBefore w:val="0"/>
        <w:widowControl w:val="0"/>
        <w:kinsoku/>
        <w:wordWrap/>
        <w:topLinePunct w:val="0"/>
        <w:autoSpaceDE/>
        <w:autoSpaceDN/>
        <w:bidi w:val="0"/>
        <w:adjustRightInd/>
        <w:snapToGrid/>
        <w:spacing w:line="600" w:lineRule="exact"/>
        <w:ind w:firstLine="640" w:firstLineChars="200"/>
        <w:textAlignment w:val="auto"/>
        <w:rPr>
          <w:rFonts w:ascii="仿宋_GB2312" w:eastAsia="仿宋_GB2312"/>
          <w:sz w:val="32"/>
          <w:szCs w:val="32"/>
        </w:rPr>
      </w:pPr>
      <w:r>
        <w:rPr>
          <w:rFonts w:hint="eastAsia" w:ascii="楷体_GB2312" w:eastAsia="楷体_GB2312"/>
          <w:sz w:val="32"/>
          <w:szCs w:val="32"/>
        </w:rPr>
        <w:t xml:space="preserve"> 1.加强领导</w:t>
      </w:r>
      <w:r>
        <w:rPr>
          <w:rFonts w:hint="eastAsia" w:ascii="楷体_GB2312" w:eastAsia="楷体_GB2312"/>
          <w:sz w:val="32"/>
          <w:szCs w:val="32"/>
          <w:lang w:eastAsia="zh-CN"/>
        </w:rPr>
        <w:t>、</w:t>
      </w:r>
      <w:r>
        <w:rPr>
          <w:rFonts w:hint="eastAsia" w:ascii="楷体_GB2312" w:eastAsia="楷体_GB2312"/>
          <w:sz w:val="32"/>
          <w:szCs w:val="32"/>
          <w:lang w:val="en-US" w:eastAsia="zh-CN"/>
        </w:rPr>
        <w:t>精心组织</w:t>
      </w:r>
      <w:r>
        <w:rPr>
          <w:rFonts w:hint="eastAsia" w:ascii="楷体_GB2312" w:eastAsia="楷体_GB2312"/>
          <w:sz w:val="32"/>
          <w:szCs w:val="32"/>
        </w:rPr>
        <w:t>。</w:t>
      </w:r>
      <w:r>
        <w:rPr>
          <w:rFonts w:hint="eastAsia" w:ascii="仿宋_GB2312" w:eastAsia="仿宋_GB2312"/>
          <w:sz w:val="32"/>
          <w:szCs w:val="32"/>
          <w:lang w:val="en-US" w:eastAsia="zh-CN"/>
        </w:rPr>
        <w:t>全省</w:t>
      </w:r>
      <w:r>
        <w:rPr>
          <w:rFonts w:hint="eastAsia" w:ascii="仿宋_GB2312" w:eastAsia="仿宋_GB2312"/>
          <w:sz w:val="32"/>
          <w:szCs w:val="32"/>
        </w:rPr>
        <w:t>各级团组织要高度重视，切实加强组织领导，由主要负责同志牵头</w:t>
      </w:r>
      <w:r>
        <w:rPr>
          <w:rFonts w:hint="eastAsia" w:ascii="仿宋_GB2312" w:eastAsia="仿宋_GB2312"/>
          <w:sz w:val="32"/>
          <w:szCs w:val="32"/>
          <w:lang w:val="en-US" w:eastAsia="zh-CN"/>
        </w:rPr>
        <w:t>负责</w:t>
      </w:r>
      <w:r>
        <w:rPr>
          <w:rFonts w:hint="eastAsia" w:ascii="仿宋_GB2312" w:eastAsia="仿宋_GB2312"/>
          <w:sz w:val="32"/>
          <w:szCs w:val="32"/>
        </w:rPr>
        <w:t>，统筹做好各项任务的部署实施。宣传战线要履行好具体推动职责，各条战线要紧密配合、分工协作、抓好落实。</w:t>
      </w:r>
      <w:r>
        <w:rPr>
          <w:rFonts w:hint="eastAsia" w:ascii="仿宋_GB2312" w:eastAsia="仿宋_GB2312"/>
          <w:sz w:val="32"/>
          <w:szCs w:val="32"/>
        </w:rPr>
        <w:cr/>
      </w:r>
      <w:r>
        <w:rPr>
          <w:rFonts w:hint="eastAsia" w:ascii="楷体_GB2312" w:eastAsia="楷体_GB2312"/>
          <w:sz w:val="32"/>
          <w:szCs w:val="32"/>
        </w:rPr>
        <w:t xml:space="preserve">    2.周密</w:t>
      </w:r>
      <w:r>
        <w:rPr>
          <w:rFonts w:hint="eastAsia" w:ascii="楷体_GB2312" w:eastAsia="楷体_GB2312"/>
          <w:sz w:val="32"/>
          <w:szCs w:val="32"/>
          <w:lang w:val="en-US" w:eastAsia="zh-CN"/>
        </w:rPr>
        <w:t>安排、分步</w:t>
      </w:r>
      <w:r>
        <w:rPr>
          <w:rFonts w:hint="eastAsia" w:ascii="楷体_GB2312" w:eastAsia="楷体_GB2312"/>
          <w:sz w:val="32"/>
          <w:szCs w:val="32"/>
        </w:rPr>
        <w:t>实施。</w:t>
      </w:r>
      <w:r>
        <w:rPr>
          <w:rFonts w:hint="eastAsia" w:ascii="仿宋_GB2312" w:eastAsia="仿宋_GB2312"/>
          <w:sz w:val="32"/>
          <w:szCs w:val="32"/>
        </w:rPr>
        <w:t>要牢牢把握正确导向，聚焦学习宣传贯彻习近平新时代中国特色社会主义思想这个主线，精心做好讲师队伍遴选培养和宣讲工作。</w:t>
      </w:r>
      <w:r>
        <w:rPr>
          <w:rFonts w:hint="eastAsia" w:ascii="仿宋_GB2312" w:hAnsi="仿宋_GB2312" w:eastAsia="仿宋_GB2312" w:cs="仿宋_GB2312"/>
          <w:b w:val="0"/>
          <w:bCs/>
          <w:sz w:val="32"/>
          <w:szCs w:val="32"/>
          <w:lang w:val="en-US" w:eastAsia="zh-CN"/>
        </w:rPr>
        <w:t>各地各单位于5月21日前完成本级青年讲师团及讲师队的组建，并在此基础上向团省委报送省级“青年讲师团”</w:t>
      </w:r>
      <w:r>
        <w:rPr>
          <w:rFonts w:hint="eastAsia" w:ascii="仿宋_GB2312" w:hAnsi="仿宋_GB2312" w:eastAsia="仿宋_GB2312" w:cs="仿宋_GB2312"/>
          <w:b w:val="0"/>
          <w:bCs/>
          <w:sz w:val="32"/>
          <w:szCs w:val="32"/>
        </w:rPr>
        <w:t>推荐人选名单</w:t>
      </w:r>
      <w:r>
        <w:rPr>
          <w:rFonts w:hint="eastAsia" w:ascii="仿宋_GB2312" w:hAnsi="仿宋_GB2312" w:eastAsia="仿宋_GB2312" w:cs="仿宋_GB2312"/>
          <w:b w:val="0"/>
          <w:bCs/>
          <w:sz w:val="32"/>
          <w:szCs w:val="32"/>
          <w:lang w:val="en-US" w:eastAsia="zh-CN"/>
        </w:rPr>
        <w:t>汇总表（附件1）</w:t>
      </w:r>
      <w:r>
        <w:rPr>
          <w:rFonts w:hint="eastAsia" w:ascii="仿宋_GB2312" w:hAnsi="仿宋_GB2312" w:eastAsia="仿宋_GB2312" w:cs="仿宋_GB2312"/>
          <w:b w:val="0"/>
          <w:bCs/>
          <w:sz w:val="32"/>
          <w:szCs w:val="32"/>
        </w:rPr>
        <w:t>和登记表（附件</w:t>
      </w:r>
      <w:r>
        <w:rPr>
          <w:rFonts w:hint="eastAsia" w:ascii="仿宋_GB2312" w:hAnsi="仿宋_GB2312" w:eastAsia="仿宋_GB2312" w:cs="仿宋_GB2312"/>
          <w:b w:val="0"/>
          <w:bCs/>
          <w:sz w:val="32"/>
          <w:szCs w:val="32"/>
          <w:lang w:val="en-US" w:eastAsia="zh-CN"/>
        </w:rPr>
        <w:t>2</w:t>
      </w:r>
      <w:r>
        <w:rPr>
          <w:rFonts w:hint="eastAsia" w:ascii="仿宋_GB2312" w:hAnsi="仿宋_GB2312" w:eastAsia="仿宋_GB2312" w:cs="仿宋_GB2312"/>
          <w:b w:val="0"/>
          <w:bCs/>
          <w:sz w:val="32"/>
          <w:szCs w:val="32"/>
        </w:rPr>
        <w:t>）。</w:t>
      </w:r>
      <w:r>
        <w:rPr>
          <w:rFonts w:hint="eastAsia" w:ascii="仿宋_GB2312" w:eastAsia="仿宋_GB2312"/>
          <w:sz w:val="32"/>
          <w:szCs w:val="32"/>
          <w:lang w:val="en-US" w:eastAsia="zh-CN"/>
        </w:rPr>
        <w:t>6月至7月份完成课程设计和骨干培训，8月份至年底按要求开展宣讲活动。</w:t>
      </w:r>
      <w:r>
        <w:rPr>
          <w:rFonts w:hint="eastAsia" w:ascii="仿宋_GB2312" w:eastAsia="仿宋_GB2312"/>
          <w:sz w:val="32"/>
          <w:szCs w:val="32"/>
        </w:rPr>
        <w:t xml:space="preserve"> </w:t>
      </w:r>
      <w:r>
        <w:rPr>
          <w:rFonts w:hint="eastAsia" w:ascii="仿宋_GB2312" w:eastAsia="仿宋_GB2312"/>
          <w:sz w:val="32"/>
          <w:szCs w:val="32"/>
        </w:rPr>
        <w:cr/>
      </w:r>
      <w:r>
        <w:rPr>
          <w:rFonts w:hint="eastAsia" w:ascii="仿宋_GB2312" w:eastAsia="仿宋_GB2312"/>
          <w:sz w:val="32"/>
          <w:szCs w:val="32"/>
        </w:rPr>
        <w:t xml:space="preserve">    </w:t>
      </w:r>
      <w:r>
        <w:rPr>
          <w:rFonts w:hint="eastAsia" w:ascii="楷体_GB2312" w:eastAsia="楷体_GB2312"/>
          <w:sz w:val="32"/>
          <w:szCs w:val="32"/>
        </w:rPr>
        <w:t>3.</w:t>
      </w:r>
      <w:r>
        <w:rPr>
          <w:rFonts w:hint="eastAsia" w:ascii="楷体_GB2312" w:eastAsia="楷体_GB2312"/>
          <w:sz w:val="32"/>
          <w:szCs w:val="32"/>
          <w:lang w:val="en-US" w:eastAsia="zh-CN"/>
        </w:rPr>
        <w:t>科学管理、</w:t>
      </w:r>
      <w:r>
        <w:rPr>
          <w:rFonts w:hint="eastAsia" w:ascii="楷体_GB2312" w:eastAsia="楷体_GB2312"/>
          <w:sz w:val="32"/>
          <w:szCs w:val="32"/>
        </w:rPr>
        <w:t>务求实效。</w:t>
      </w:r>
      <w:r>
        <w:rPr>
          <w:rFonts w:hint="eastAsia" w:ascii="仿宋_GB2312" w:eastAsia="仿宋_GB2312"/>
          <w:sz w:val="32"/>
          <w:szCs w:val="32"/>
        </w:rPr>
        <w:t>“青年讲师团”要坚决杜绝形式主义，既要注重讲师队伍质量，又要重视宣讲活动实效，避免唯人数、唯场次、唯场面, 避免只见部署、不见动作，只建队伍、不见宣讲。</w:t>
      </w:r>
    </w:p>
    <w:p>
      <w:pPr>
        <w:keepNext w:val="0"/>
        <w:keepLines w:val="0"/>
        <w:pageBreakBefore w:val="0"/>
        <w:widowControl w:val="0"/>
        <w:kinsoku/>
        <w:wordWrap/>
        <w:topLinePunct w:val="0"/>
        <w:autoSpaceDE/>
        <w:autoSpaceDN/>
        <w:bidi w:val="0"/>
        <w:adjustRightInd/>
        <w:snapToGrid/>
        <w:spacing w:line="600" w:lineRule="exact"/>
        <w:ind w:firstLine="627" w:firstLineChars="196"/>
        <w:textAlignment w:val="auto"/>
        <w:rPr>
          <w:rFonts w:hint="eastAsia" w:ascii="仿宋_GB2312" w:hAnsi="仿宋_GB2312" w:eastAsia="仿宋_GB2312" w:cs="仿宋_GB2312"/>
          <w:b w:val="0"/>
          <w:bCs/>
          <w:sz w:val="32"/>
          <w:szCs w:val="32"/>
        </w:rPr>
      </w:pPr>
    </w:p>
    <w:p>
      <w:pPr>
        <w:keepNext w:val="0"/>
        <w:keepLines w:val="0"/>
        <w:pageBreakBefore w:val="0"/>
        <w:widowControl w:val="0"/>
        <w:kinsoku/>
        <w:wordWrap/>
        <w:topLinePunct w:val="0"/>
        <w:autoSpaceDE/>
        <w:autoSpaceDN/>
        <w:bidi w:val="0"/>
        <w:adjustRightInd/>
        <w:snapToGrid/>
        <w:spacing w:line="600" w:lineRule="exact"/>
        <w:ind w:firstLine="640" w:firstLineChars="200"/>
        <w:jc w:val="both"/>
        <w:textAlignment w:val="auto"/>
        <w:rPr>
          <w:rFonts w:hint="default"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附件：1.省级</w:t>
      </w:r>
      <w:r>
        <w:rPr>
          <w:rFonts w:hint="eastAsia" w:ascii="仿宋_GB2312" w:hAnsi="仿宋_GB2312" w:eastAsia="仿宋_GB2312" w:cs="仿宋_GB2312"/>
          <w:b w:val="0"/>
          <w:bCs/>
          <w:sz w:val="32"/>
          <w:szCs w:val="32"/>
        </w:rPr>
        <w:t>“青年讲师团”</w:t>
      </w:r>
      <w:r>
        <w:rPr>
          <w:rFonts w:hint="eastAsia" w:ascii="仿宋_GB2312" w:hAnsi="仿宋_GB2312" w:eastAsia="仿宋_GB2312" w:cs="仿宋_GB2312"/>
          <w:b w:val="0"/>
          <w:bCs/>
          <w:sz w:val="32"/>
          <w:szCs w:val="32"/>
          <w:lang w:val="en-US" w:eastAsia="zh-CN"/>
        </w:rPr>
        <w:t>推荐人选汇总表</w:t>
      </w:r>
    </w:p>
    <w:p>
      <w:pPr>
        <w:keepNext w:val="0"/>
        <w:keepLines w:val="0"/>
        <w:pageBreakBefore w:val="0"/>
        <w:widowControl w:val="0"/>
        <w:kinsoku/>
        <w:wordWrap/>
        <w:topLinePunct w:val="0"/>
        <w:autoSpaceDE/>
        <w:autoSpaceDN/>
        <w:bidi w:val="0"/>
        <w:adjustRightInd/>
        <w:snapToGrid/>
        <w:spacing w:line="600" w:lineRule="exact"/>
        <w:ind w:firstLine="1600" w:firstLineChars="500"/>
        <w:jc w:val="both"/>
        <w:textAlignment w:val="auto"/>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lang w:val="en-US" w:eastAsia="zh-CN"/>
        </w:rPr>
        <w:t>2.省级</w:t>
      </w:r>
      <w:r>
        <w:rPr>
          <w:rFonts w:hint="eastAsia" w:ascii="仿宋_GB2312" w:hAnsi="仿宋_GB2312" w:eastAsia="仿宋_GB2312" w:cs="仿宋_GB2312"/>
          <w:b w:val="0"/>
          <w:bCs/>
          <w:sz w:val="32"/>
          <w:szCs w:val="32"/>
        </w:rPr>
        <w:t>“</w:t>
      </w:r>
      <w:r>
        <w:rPr>
          <w:rFonts w:hint="eastAsia" w:ascii="仿宋_GB2312" w:hAnsi="仿宋_GB2312" w:eastAsia="仿宋_GB2312" w:cs="仿宋_GB2312"/>
          <w:b w:val="0"/>
          <w:bCs/>
          <w:sz w:val="32"/>
          <w:szCs w:val="32"/>
          <w:lang w:val="en-US" w:eastAsia="zh-CN"/>
        </w:rPr>
        <w:t>青年讲师团</w:t>
      </w:r>
      <w:r>
        <w:rPr>
          <w:rFonts w:hint="eastAsia" w:ascii="仿宋_GB2312" w:hAnsi="仿宋_GB2312" w:eastAsia="仿宋_GB2312" w:cs="仿宋_GB2312"/>
          <w:b w:val="0"/>
          <w:bCs/>
          <w:sz w:val="32"/>
          <w:szCs w:val="32"/>
        </w:rPr>
        <w:t>”推荐人选登记表</w:t>
      </w:r>
    </w:p>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32"/>
          <w:szCs w:val="32"/>
        </w:rPr>
      </w:pPr>
    </w:p>
    <w:p>
      <w:pPr>
        <w:keepNext w:val="0"/>
        <w:keepLines w:val="0"/>
        <w:pageBreakBefore w:val="0"/>
        <w:widowControl w:val="0"/>
        <w:kinsoku/>
        <w:wordWrap/>
        <w:topLinePunct w:val="0"/>
        <w:autoSpaceDE/>
        <w:autoSpaceDN/>
        <w:bidi w:val="0"/>
        <w:adjustRightInd/>
        <w:snapToGrid/>
        <w:spacing w:line="600" w:lineRule="exact"/>
        <w:ind w:firstLine="627" w:firstLineChars="196"/>
        <w:textAlignment w:val="auto"/>
        <w:rPr>
          <w:rFonts w:hint="eastAsia" w:ascii="仿宋_GB2312" w:hAnsi="仿宋_GB2312" w:eastAsia="仿宋_GB2312" w:cs="仿宋_GB2312"/>
          <w:b w:val="0"/>
          <w:bCs/>
          <w:sz w:val="32"/>
          <w:szCs w:val="32"/>
          <w:lang w:val="en-US" w:eastAsia="zh-CN"/>
        </w:rPr>
      </w:pPr>
    </w:p>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32"/>
          <w:szCs w:val="32"/>
        </w:rPr>
        <w:sectPr>
          <w:footerReference r:id="rId3" w:type="default"/>
          <w:pgSz w:w="11906" w:h="16838"/>
          <w:pgMar w:top="2007" w:right="1474" w:bottom="1440" w:left="1587" w:header="851" w:footer="992" w:gutter="0"/>
          <w:cols w:space="0" w:num="1"/>
          <w:rtlGutter w:val="0"/>
          <w:docGrid w:type="lines" w:linePitch="319" w:charSpace="0"/>
        </w:sectPr>
      </w:pPr>
      <w:r>
        <w:rPr>
          <w:rFonts w:hint="eastAsia" w:ascii="仿宋_GB2312" w:hAnsi="仿宋_GB2312" w:eastAsia="仿宋_GB2312" w:cs="仿宋_GB2312"/>
          <w:b w:val="0"/>
          <w:bCs/>
          <w:sz w:val="32"/>
          <w:szCs w:val="32"/>
          <w:lang w:val="en-US" w:eastAsia="zh-CN"/>
        </w:rPr>
        <w:t xml:space="preserve">                             </w:t>
      </w:r>
    </w:p>
    <w:p>
      <w:pPr>
        <w:keepNext w:val="0"/>
        <w:keepLines w:val="0"/>
        <w:pageBreakBefore w:val="0"/>
        <w:widowControl w:val="0"/>
        <w:kinsoku/>
        <w:wordWrap/>
        <w:overflowPunct w:val="0"/>
        <w:topLinePunct w:val="0"/>
        <w:autoSpaceDE/>
        <w:autoSpaceDN/>
        <w:bidi w:val="0"/>
        <w:adjustRightInd/>
        <w:snapToGrid/>
        <w:spacing w:line="600" w:lineRule="exact"/>
        <w:textAlignment w:val="auto"/>
        <w:rPr>
          <w:rFonts w:hint="eastAsia" w:ascii="宋体" w:hAnsi="宋体" w:eastAsia="黑体" w:cs="黑体"/>
          <w:kern w:val="0"/>
          <w:sz w:val="32"/>
          <w:szCs w:val="32"/>
          <w:lang w:eastAsia="zh-CN"/>
        </w:rPr>
      </w:pPr>
      <w:r>
        <w:rPr>
          <w:rFonts w:hint="eastAsia" w:ascii="宋体" w:hAnsi="宋体" w:eastAsia="黑体" w:cs="黑体"/>
          <w:kern w:val="0"/>
          <w:sz w:val="32"/>
          <w:szCs w:val="32"/>
        </w:rPr>
        <w:t>附件</w:t>
      </w:r>
      <w:r>
        <w:rPr>
          <w:rFonts w:hint="eastAsia" w:ascii="宋体" w:hAnsi="宋体" w:eastAsia="黑体" w:cs="黑体"/>
          <w:kern w:val="0"/>
          <w:sz w:val="32"/>
          <w:szCs w:val="32"/>
          <w:lang w:val="en-US" w:eastAsia="zh-CN"/>
        </w:rPr>
        <w:t>1</w:t>
      </w:r>
    </w:p>
    <w:p>
      <w:pPr>
        <w:keepNext w:val="0"/>
        <w:keepLines w:val="0"/>
        <w:pageBreakBefore w:val="0"/>
        <w:widowControl w:val="0"/>
        <w:kinsoku/>
        <w:wordWrap/>
        <w:topLinePunct w:val="0"/>
        <w:autoSpaceDE/>
        <w:autoSpaceDN/>
        <w:bidi w:val="0"/>
        <w:adjustRightInd/>
        <w:snapToGrid/>
        <w:spacing w:line="600" w:lineRule="exact"/>
        <w:jc w:val="center"/>
        <w:textAlignment w:val="auto"/>
        <w:rPr>
          <w:rFonts w:hint="eastAsia" w:ascii="黑体" w:hAnsi="黑体" w:eastAsia="黑体" w:cs="黑体"/>
          <w:b w:val="0"/>
          <w:bCs/>
          <w:sz w:val="36"/>
          <w:szCs w:val="36"/>
          <w:lang w:val="en-US" w:eastAsia="zh-CN"/>
        </w:rPr>
      </w:pPr>
    </w:p>
    <w:p>
      <w:pPr>
        <w:keepNext w:val="0"/>
        <w:keepLines w:val="0"/>
        <w:pageBreakBefore w:val="0"/>
        <w:widowControl w:val="0"/>
        <w:kinsoku/>
        <w:wordWrap/>
        <w:topLinePunct w:val="0"/>
        <w:autoSpaceDE/>
        <w:autoSpaceDN/>
        <w:bidi w:val="0"/>
        <w:adjustRightInd/>
        <w:snapToGrid/>
        <w:spacing w:line="600" w:lineRule="exact"/>
        <w:jc w:val="center"/>
        <w:textAlignment w:val="auto"/>
        <w:rPr>
          <w:rFonts w:hint="eastAsia" w:ascii="方正小标宋_GBK" w:hAnsi="方正小标宋_GBK" w:eastAsia="方正小标宋_GBK" w:cs="方正小标宋_GBK"/>
          <w:b w:val="0"/>
          <w:bCs/>
          <w:sz w:val="44"/>
          <w:szCs w:val="44"/>
          <w:lang w:val="en-US" w:eastAsia="zh-CN"/>
        </w:rPr>
      </w:pPr>
      <w:r>
        <w:rPr>
          <w:rFonts w:hint="eastAsia" w:ascii="方正小标宋_GBK" w:hAnsi="方正小标宋_GBK" w:eastAsia="方正小标宋_GBK" w:cs="方正小标宋_GBK"/>
          <w:b w:val="0"/>
          <w:bCs/>
          <w:sz w:val="44"/>
          <w:szCs w:val="44"/>
          <w:lang w:val="en-US" w:eastAsia="zh-CN"/>
        </w:rPr>
        <w:t>省级</w:t>
      </w:r>
      <w:r>
        <w:rPr>
          <w:rFonts w:hint="eastAsia" w:ascii="方正小标宋_GBK" w:hAnsi="方正小标宋_GBK" w:eastAsia="方正小标宋_GBK" w:cs="方正小标宋_GBK"/>
          <w:b w:val="0"/>
          <w:bCs/>
          <w:sz w:val="44"/>
          <w:szCs w:val="44"/>
        </w:rPr>
        <w:t>“</w:t>
      </w:r>
      <w:r>
        <w:rPr>
          <w:rFonts w:hint="eastAsia" w:ascii="方正小标宋_GBK" w:hAnsi="方正小标宋_GBK" w:eastAsia="方正小标宋_GBK" w:cs="方正小标宋_GBK"/>
          <w:b w:val="0"/>
          <w:bCs/>
          <w:sz w:val="44"/>
          <w:szCs w:val="44"/>
          <w:lang w:val="en-US" w:eastAsia="zh-CN"/>
        </w:rPr>
        <w:t>青年讲师团</w:t>
      </w:r>
      <w:r>
        <w:rPr>
          <w:rFonts w:hint="eastAsia" w:ascii="方正小标宋_GBK" w:hAnsi="方正小标宋_GBK" w:eastAsia="方正小标宋_GBK" w:cs="方正小标宋_GBK"/>
          <w:b w:val="0"/>
          <w:bCs/>
          <w:sz w:val="44"/>
          <w:szCs w:val="44"/>
        </w:rPr>
        <w:t>”</w:t>
      </w:r>
      <w:r>
        <w:rPr>
          <w:rFonts w:hint="eastAsia" w:ascii="方正小标宋_GBK" w:hAnsi="方正小标宋_GBK" w:eastAsia="方正小标宋_GBK" w:cs="方正小标宋_GBK"/>
          <w:b w:val="0"/>
          <w:bCs/>
          <w:sz w:val="44"/>
          <w:szCs w:val="44"/>
          <w:lang w:val="en-US" w:eastAsia="zh-CN"/>
        </w:rPr>
        <w:t>推荐人选汇总表</w:t>
      </w:r>
    </w:p>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32"/>
          <w:szCs w:val="32"/>
        </w:rPr>
      </w:pPr>
    </w:p>
    <w:tbl>
      <w:tblPr>
        <w:tblStyle w:val="5"/>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28"/>
        <w:gridCol w:w="1469"/>
        <w:gridCol w:w="1219"/>
        <w:gridCol w:w="1531"/>
        <w:gridCol w:w="2825"/>
        <w:gridCol w:w="3277"/>
        <w:gridCol w:w="20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28" w:type="dxa"/>
          </w:tcPr>
          <w:p>
            <w:pPr>
              <w:keepNext w:val="0"/>
              <w:keepLines w:val="0"/>
              <w:pageBreakBefore w:val="0"/>
              <w:widowControl w:val="0"/>
              <w:kinsoku/>
              <w:wordWrap/>
              <w:topLinePunct w:val="0"/>
              <w:autoSpaceDE/>
              <w:autoSpaceDN/>
              <w:bidi w:val="0"/>
              <w:adjustRightInd/>
              <w:snapToGrid/>
              <w:spacing w:line="600" w:lineRule="exact"/>
              <w:jc w:val="center"/>
              <w:textAlignment w:val="auto"/>
              <w:rPr>
                <w:rFonts w:hint="eastAsia" w:ascii="黑体" w:hAnsi="黑体" w:eastAsia="黑体" w:cs="黑体"/>
                <w:b w:val="0"/>
                <w:bCs/>
                <w:sz w:val="32"/>
                <w:szCs w:val="32"/>
                <w:vertAlign w:val="baseline"/>
                <w:lang w:val="en-US" w:eastAsia="zh-CN"/>
              </w:rPr>
            </w:pPr>
            <w:r>
              <w:rPr>
                <w:rFonts w:hint="eastAsia" w:ascii="黑体" w:hAnsi="黑体" w:eastAsia="黑体" w:cs="黑体"/>
                <w:b w:val="0"/>
                <w:bCs/>
                <w:sz w:val="32"/>
                <w:szCs w:val="32"/>
                <w:vertAlign w:val="baseline"/>
                <w:lang w:val="en-US" w:eastAsia="zh-CN"/>
              </w:rPr>
              <w:t>推荐类别</w:t>
            </w:r>
          </w:p>
        </w:tc>
        <w:tc>
          <w:tcPr>
            <w:tcW w:w="1469" w:type="dxa"/>
          </w:tcPr>
          <w:p>
            <w:pPr>
              <w:keepNext w:val="0"/>
              <w:keepLines w:val="0"/>
              <w:pageBreakBefore w:val="0"/>
              <w:widowControl w:val="0"/>
              <w:kinsoku/>
              <w:wordWrap/>
              <w:topLinePunct w:val="0"/>
              <w:autoSpaceDE/>
              <w:autoSpaceDN/>
              <w:bidi w:val="0"/>
              <w:adjustRightInd/>
              <w:snapToGrid/>
              <w:spacing w:line="600" w:lineRule="exact"/>
              <w:jc w:val="center"/>
              <w:textAlignment w:val="auto"/>
              <w:rPr>
                <w:rFonts w:hint="eastAsia" w:ascii="黑体" w:hAnsi="黑体" w:eastAsia="黑体" w:cs="黑体"/>
                <w:b w:val="0"/>
                <w:bCs/>
                <w:sz w:val="32"/>
                <w:szCs w:val="32"/>
                <w:vertAlign w:val="baseline"/>
                <w:lang w:val="en-US" w:eastAsia="zh-CN"/>
              </w:rPr>
            </w:pPr>
            <w:r>
              <w:rPr>
                <w:rFonts w:hint="eastAsia" w:ascii="黑体" w:hAnsi="黑体" w:eastAsia="黑体" w:cs="黑体"/>
                <w:b w:val="0"/>
                <w:bCs/>
                <w:sz w:val="32"/>
                <w:szCs w:val="32"/>
                <w:vertAlign w:val="baseline"/>
                <w:lang w:val="en-US" w:eastAsia="zh-CN"/>
              </w:rPr>
              <w:t>姓  名</w:t>
            </w:r>
          </w:p>
        </w:tc>
        <w:tc>
          <w:tcPr>
            <w:tcW w:w="1219" w:type="dxa"/>
          </w:tcPr>
          <w:p>
            <w:pPr>
              <w:keepNext w:val="0"/>
              <w:keepLines w:val="0"/>
              <w:pageBreakBefore w:val="0"/>
              <w:widowControl w:val="0"/>
              <w:kinsoku/>
              <w:wordWrap/>
              <w:topLinePunct w:val="0"/>
              <w:autoSpaceDE/>
              <w:autoSpaceDN/>
              <w:bidi w:val="0"/>
              <w:adjustRightInd/>
              <w:snapToGrid/>
              <w:spacing w:line="600" w:lineRule="exact"/>
              <w:jc w:val="center"/>
              <w:textAlignment w:val="auto"/>
              <w:rPr>
                <w:rFonts w:hint="eastAsia" w:ascii="黑体" w:hAnsi="黑体" w:eastAsia="黑体" w:cs="黑体"/>
                <w:b w:val="0"/>
                <w:bCs/>
                <w:sz w:val="32"/>
                <w:szCs w:val="32"/>
                <w:vertAlign w:val="baseline"/>
                <w:lang w:val="en-US" w:eastAsia="zh-CN"/>
              </w:rPr>
            </w:pPr>
            <w:r>
              <w:rPr>
                <w:rFonts w:hint="eastAsia" w:ascii="黑体" w:hAnsi="黑体" w:eastAsia="黑体" w:cs="黑体"/>
                <w:b w:val="0"/>
                <w:bCs/>
                <w:sz w:val="32"/>
                <w:szCs w:val="32"/>
                <w:vertAlign w:val="baseline"/>
                <w:lang w:val="en-US" w:eastAsia="zh-CN"/>
              </w:rPr>
              <w:t>性  别</w:t>
            </w:r>
          </w:p>
        </w:tc>
        <w:tc>
          <w:tcPr>
            <w:tcW w:w="1531" w:type="dxa"/>
          </w:tcPr>
          <w:p>
            <w:pPr>
              <w:keepNext w:val="0"/>
              <w:keepLines w:val="0"/>
              <w:pageBreakBefore w:val="0"/>
              <w:widowControl w:val="0"/>
              <w:kinsoku/>
              <w:wordWrap/>
              <w:topLinePunct w:val="0"/>
              <w:autoSpaceDE/>
              <w:autoSpaceDN/>
              <w:bidi w:val="0"/>
              <w:adjustRightInd/>
              <w:snapToGrid/>
              <w:spacing w:line="600" w:lineRule="exact"/>
              <w:jc w:val="center"/>
              <w:textAlignment w:val="auto"/>
              <w:rPr>
                <w:rFonts w:hint="eastAsia" w:ascii="黑体" w:hAnsi="黑体" w:eastAsia="黑体" w:cs="黑体"/>
                <w:b w:val="0"/>
                <w:bCs/>
                <w:sz w:val="32"/>
                <w:szCs w:val="32"/>
                <w:vertAlign w:val="baseline"/>
                <w:lang w:val="en-US" w:eastAsia="zh-CN"/>
              </w:rPr>
            </w:pPr>
            <w:r>
              <w:rPr>
                <w:rFonts w:hint="eastAsia" w:ascii="黑体" w:hAnsi="黑体" w:eastAsia="黑体" w:cs="黑体"/>
                <w:b w:val="0"/>
                <w:bCs/>
                <w:sz w:val="32"/>
                <w:szCs w:val="32"/>
                <w:vertAlign w:val="baseline"/>
                <w:lang w:val="en-US" w:eastAsia="zh-CN"/>
              </w:rPr>
              <w:t>出生年月</w:t>
            </w:r>
          </w:p>
        </w:tc>
        <w:tc>
          <w:tcPr>
            <w:tcW w:w="2825" w:type="dxa"/>
          </w:tcPr>
          <w:p>
            <w:pPr>
              <w:keepNext w:val="0"/>
              <w:keepLines w:val="0"/>
              <w:pageBreakBefore w:val="0"/>
              <w:widowControl w:val="0"/>
              <w:kinsoku/>
              <w:wordWrap/>
              <w:topLinePunct w:val="0"/>
              <w:autoSpaceDE/>
              <w:autoSpaceDN/>
              <w:bidi w:val="0"/>
              <w:adjustRightInd/>
              <w:snapToGrid/>
              <w:spacing w:line="600" w:lineRule="exact"/>
              <w:jc w:val="center"/>
              <w:textAlignment w:val="auto"/>
              <w:rPr>
                <w:rFonts w:hint="eastAsia" w:ascii="黑体" w:hAnsi="黑体" w:eastAsia="黑体" w:cs="黑体"/>
                <w:b w:val="0"/>
                <w:bCs/>
                <w:sz w:val="32"/>
                <w:szCs w:val="32"/>
                <w:vertAlign w:val="baseline"/>
                <w:lang w:val="en-US" w:eastAsia="zh-CN"/>
              </w:rPr>
            </w:pPr>
            <w:r>
              <w:rPr>
                <w:rFonts w:hint="eastAsia" w:ascii="黑体" w:hAnsi="黑体" w:eastAsia="黑体" w:cs="黑体"/>
                <w:b w:val="0"/>
                <w:bCs/>
                <w:sz w:val="32"/>
                <w:szCs w:val="32"/>
                <w:vertAlign w:val="baseline"/>
                <w:lang w:val="en-US" w:eastAsia="zh-CN"/>
              </w:rPr>
              <w:t>单位及职务</w:t>
            </w:r>
          </w:p>
        </w:tc>
        <w:tc>
          <w:tcPr>
            <w:tcW w:w="3277" w:type="dxa"/>
          </w:tcPr>
          <w:p>
            <w:pPr>
              <w:keepNext w:val="0"/>
              <w:keepLines w:val="0"/>
              <w:pageBreakBefore w:val="0"/>
              <w:widowControl w:val="0"/>
              <w:kinsoku/>
              <w:wordWrap/>
              <w:topLinePunct w:val="0"/>
              <w:autoSpaceDE/>
              <w:autoSpaceDN/>
              <w:bidi w:val="0"/>
              <w:adjustRightInd/>
              <w:snapToGrid/>
              <w:spacing w:line="600" w:lineRule="exact"/>
              <w:jc w:val="center"/>
              <w:textAlignment w:val="auto"/>
              <w:rPr>
                <w:rFonts w:hint="default" w:ascii="黑体" w:hAnsi="黑体" w:eastAsia="黑体" w:cs="黑体"/>
                <w:b w:val="0"/>
                <w:bCs/>
                <w:sz w:val="32"/>
                <w:szCs w:val="32"/>
                <w:vertAlign w:val="baseline"/>
                <w:lang w:val="en-US" w:eastAsia="zh-CN"/>
              </w:rPr>
            </w:pPr>
            <w:r>
              <w:rPr>
                <w:rFonts w:hint="eastAsia" w:ascii="黑体" w:hAnsi="黑体" w:eastAsia="黑体" w:cs="黑体"/>
                <w:b w:val="0"/>
                <w:bCs/>
                <w:sz w:val="32"/>
                <w:szCs w:val="32"/>
                <w:vertAlign w:val="baseline"/>
                <w:lang w:val="en-US" w:eastAsia="zh-CN"/>
              </w:rPr>
              <w:t>所获省级以上荣誉</w:t>
            </w:r>
          </w:p>
        </w:tc>
        <w:tc>
          <w:tcPr>
            <w:tcW w:w="2025" w:type="dxa"/>
          </w:tcPr>
          <w:p>
            <w:pPr>
              <w:keepNext w:val="0"/>
              <w:keepLines w:val="0"/>
              <w:pageBreakBefore w:val="0"/>
              <w:widowControl w:val="0"/>
              <w:kinsoku/>
              <w:wordWrap/>
              <w:topLinePunct w:val="0"/>
              <w:autoSpaceDE/>
              <w:autoSpaceDN/>
              <w:bidi w:val="0"/>
              <w:adjustRightInd/>
              <w:snapToGrid/>
              <w:spacing w:line="600" w:lineRule="exact"/>
              <w:jc w:val="center"/>
              <w:textAlignment w:val="auto"/>
              <w:rPr>
                <w:rFonts w:hint="eastAsia" w:ascii="黑体" w:hAnsi="黑体" w:eastAsia="黑体" w:cs="黑体"/>
                <w:b w:val="0"/>
                <w:bCs/>
                <w:sz w:val="32"/>
                <w:szCs w:val="32"/>
                <w:vertAlign w:val="baseline"/>
                <w:lang w:val="en-US" w:eastAsia="zh-CN"/>
              </w:rPr>
            </w:pPr>
            <w:r>
              <w:rPr>
                <w:rFonts w:hint="eastAsia" w:ascii="黑体" w:hAnsi="黑体" w:eastAsia="黑体" w:cs="黑体"/>
                <w:b w:val="0"/>
                <w:bCs/>
                <w:sz w:val="32"/>
                <w:szCs w:val="32"/>
                <w:vertAlign w:val="baseline"/>
                <w:lang w:val="en-US" w:eastAsia="zh-CN"/>
              </w:rPr>
              <w:t>联系方式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28" w:type="dxa"/>
            <w:vAlign w:val="center"/>
          </w:tcPr>
          <w:p>
            <w:pPr>
              <w:keepNext w:val="0"/>
              <w:keepLines w:val="0"/>
              <w:pageBreakBefore w:val="0"/>
              <w:widowControl w:val="0"/>
              <w:kinsoku/>
              <w:wordWrap/>
              <w:topLinePunct w:val="0"/>
              <w:autoSpaceDE/>
              <w:autoSpaceDN/>
              <w:bidi w:val="0"/>
              <w:adjustRightInd/>
              <w:snapToGrid/>
              <w:spacing w:line="600" w:lineRule="exact"/>
              <w:jc w:val="center"/>
              <w:textAlignment w:val="auto"/>
              <w:rPr>
                <w:rFonts w:hint="default" w:ascii="仿宋_GB2312" w:hAnsi="仿宋_GB2312" w:eastAsia="仿宋_GB2312" w:cs="仿宋_GB2312"/>
                <w:b w:val="0"/>
                <w:bCs/>
                <w:sz w:val="28"/>
                <w:szCs w:val="28"/>
                <w:vertAlign w:val="baseline"/>
                <w:lang w:val="en-US" w:eastAsia="zh-CN"/>
              </w:rPr>
            </w:pPr>
            <w:r>
              <w:rPr>
                <w:rFonts w:hint="eastAsia" w:ascii="仿宋_GB2312" w:hAnsi="仿宋_GB2312" w:eastAsia="仿宋_GB2312" w:cs="仿宋_GB2312"/>
                <w:b w:val="0"/>
                <w:bCs/>
                <w:sz w:val="28"/>
                <w:szCs w:val="28"/>
                <w:vertAlign w:val="baseline"/>
                <w:lang w:val="en-US" w:eastAsia="zh-CN"/>
              </w:rPr>
              <w:t>青年干部</w:t>
            </w:r>
          </w:p>
        </w:tc>
        <w:tc>
          <w:tcPr>
            <w:tcW w:w="1469"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c>
          <w:tcPr>
            <w:tcW w:w="1219"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c>
          <w:tcPr>
            <w:tcW w:w="1531"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c>
          <w:tcPr>
            <w:tcW w:w="2825"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c>
          <w:tcPr>
            <w:tcW w:w="3277"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c>
          <w:tcPr>
            <w:tcW w:w="2025"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28" w:type="dxa"/>
            <w:vAlign w:val="center"/>
          </w:tcPr>
          <w:p>
            <w:pPr>
              <w:keepNext w:val="0"/>
              <w:keepLines w:val="0"/>
              <w:pageBreakBefore w:val="0"/>
              <w:widowControl w:val="0"/>
              <w:kinsoku/>
              <w:wordWrap/>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sz w:val="28"/>
                <w:szCs w:val="28"/>
                <w:vertAlign w:val="baseline"/>
              </w:rPr>
            </w:pPr>
            <w:r>
              <w:rPr>
                <w:rFonts w:hint="eastAsia" w:ascii="仿宋_GB2312" w:hAnsi="仿宋_GB2312" w:eastAsia="仿宋_GB2312" w:cs="仿宋_GB2312"/>
                <w:b w:val="0"/>
                <w:bCs/>
                <w:color w:val="000000"/>
                <w:kern w:val="0"/>
                <w:sz w:val="28"/>
                <w:szCs w:val="28"/>
              </w:rPr>
              <w:t>青年教师</w:t>
            </w:r>
          </w:p>
        </w:tc>
        <w:tc>
          <w:tcPr>
            <w:tcW w:w="1469"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c>
          <w:tcPr>
            <w:tcW w:w="1219"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c>
          <w:tcPr>
            <w:tcW w:w="1531"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c>
          <w:tcPr>
            <w:tcW w:w="2825"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c>
          <w:tcPr>
            <w:tcW w:w="3277"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c>
          <w:tcPr>
            <w:tcW w:w="2025"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28" w:type="dxa"/>
            <w:vAlign w:val="center"/>
          </w:tcPr>
          <w:p>
            <w:pPr>
              <w:keepNext w:val="0"/>
              <w:keepLines w:val="0"/>
              <w:pageBreakBefore w:val="0"/>
              <w:widowControl w:val="0"/>
              <w:kinsoku/>
              <w:wordWrap/>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sz w:val="28"/>
                <w:szCs w:val="28"/>
                <w:vertAlign w:val="baseline"/>
              </w:rPr>
            </w:pPr>
            <w:r>
              <w:rPr>
                <w:rFonts w:hint="eastAsia" w:ascii="仿宋_GB2312" w:hAnsi="仿宋_GB2312" w:eastAsia="仿宋_GB2312" w:cs="仿宋_GB2312"/>
                <w:b w:val="0"/>
                <w:bCs/>
                <w:color w:val="000000"/>
                <w:kern w:val="0"/>
                <w:sz w:val="28"/>
                <w:szCs w:val="28"/>
              </w:rPr>
              <w:t>青年媒体工作者</w:t>
            </w:r>
          </w:p>
        </w:tc>
        <w:tc>
          <w:tcPr>
            <w:tcW w:w="1469"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c>
          <w:tcPr>
            <w:tcW w:w="1219"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c>
          <w:tcPr>
            <w:tcW w:w="1531"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c>
          <w:tcPr>
            <w:tcW w:w="2825"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c>
          <w:tcPr>
            <w:tcW w:w="3277"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c>
          <w:tcPr>
            <w:tcW w:w="2025"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28" w:type="dxa"/>
            <w:vAlign w:val="center"/>
          </w:tcPr>
          <w:p>
            <w:pPr>
              <w:keepNext w:val="0"/>
              <w:keepLines w:val="0"/>
              <w:pageBreakBefore w:val="0"/>
              <w:widowControl w:val="0"/>
              <w:kinsoku/>
              <w:wordWrap/>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sz w:val="28"/>
                <w:szCs w:val="28"/>
                <w:vertAlign w:val="baseline"/>
              </w:rPr>
            </w:pPr>
            <w:r>
              <w:rPr>
                <w:rFonts w:hint="eastAsia" w:ascii="仿宋_GB2312" w:hAnsi="仿宋_GB2312" w:eastAsia="仿宋_GB2312" w:cs="仿宋_GB2312"/>
                <w:b w:val="0"/>
                <w:bCs/>
                <w:color w:val="000000"/>
                <w:kern w:val="0"/>
                <w:sz w:val="28"/>
                <w:szCs w:val="28"/>
              </w:rPr>
              <w:t>青年典型</w:t>
            </w:r>
          </w:p>
        </w:tc>
        <w:tc>
          <w:tcPr>
            <w:tcW w:w="1469"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c>
          <w:tcPr>
            <w:tcW w:w="1219"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c>
          <w:tcPr>
            <w:tcW w:w="1531"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c>
          <w:tcPr>
            <w:tcW w:w="2825"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c>
          <w:tcPr>
            <w:tcW w:w="3277"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c>
          <w:tcPr>
            <w:tcW w:w="2025"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28" w:type="dxa"/>
            <w:vAlign w:val="center"/>
          </w:tcPr>
          <w:p>
            <w:pPr>
              <w:keepNext w:val="0"/>
              <w:keepLines w:val="0"/>
              <w:pageBreakBefore w:val="0"/>
              <w:widowControl w:val="0"/>
              <w:kinsoku/>
              <w:wordWrap/>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color w:val="000000"/>
                <w:kern w:val="0"/>
                <w:sz w:val="28"/>
                <w:szCs w:val="28"/>
              </w:rPr>
            </w:pPr>
          </w:p>
        </w:tc>
        <w:tc>
          <w:tcPr>
            <w:tcW w:w="1469"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c>
          <w:tcPr>
            <w:tcW w:w="1219"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c>
          <w:tcPr>
            <w:tcW w:w="1531"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c>
          <w:tcPr>
            <w:tcW w:w="2825"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c>
          <w:tcPr>
            <w:tcW w:w="3277"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c>
          <w:tcPr>
            <w:tcW w:w="2025"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28" w:type="dxa"/>
            <w:vAlign w:val="center"/>
          </w:tcPr>
          <w:p>
            <w:pPr>
              <w:keepNext w:val="0"/>
              <w:keepLines w:val="0"/>
              <w:pageBreakBefore w:val="0"/>
              <w:widowControl w:val="0"/>
              <w:kinsoku/>
              <w:wordWrap/>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color w:val="000000"/>
                <w:kern w:val="0"/>
                <w:sz w:val="28"/>
                <w:szCs w:val="28"/>
              </w:rPr>
            </w:pPr>
          </w:p>
        </w:tc>
        <w:tc>
          <w:tcPr>
            <w:tcW w:w="1469"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c>
          <w:tcPr>
            <w:tcW w:w="1219"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c>
          <w:tcPr>
            <w:tcW w:w="1531"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c>
          <w:tcPr>
            <w:tcW w:w="2825"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c>
          <w:tcPr>
            <w:tcW w:w="3277"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c>
          <w:tcPr>
            <w:tcW w:w="2025" w:type="dxa"/>
          </w:tcPr>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28"/>
                <w:szCs w:val="28"/>
                <w:vertAlign w:val="baseline"/>
              </w:rPr>
            </w:pPr>
          </w:p>
        </w:tc>
      </w:tr>
    </w:tbl>
    <w:p>
      <w:pPr>
        <w:keepNext w:val="0"/>
        <w:keepLines w:val="0"/>
        <w:pageBreakBefore w:val="0"/>
        <w:widowControl w:val="0"/>
        <w:kinsoku/>
        <w:wordWrap/>
        <w:topLinePunct w:val="0"/>
        <w:autoSpaceDE/>
        <w:autoSpaceDN/>
        <w:bidi w:val="0"/>
        <w:adjustRightInd/>
        <w:snapToGrid/>
        <w:spacing w:line="600" w:lineRule="exact"/>
        <w:textAlignment w:val="auto"/>
        <w:rPr>
          <w:rFonts w:hint="default" w:ascii="仿宋_GB2312" w:hAnsi="仿宋_GB2312" w:eastAsia="仿宋_GB2312" w:cs="仿宋_GB2312"/>
          <w:b w:val="0"/>
          <w:bCs/>
          <w:sz w:val="32"/>
          <w:szCs w:val="32"/>
          <w:lang w:val="en-US" w:eastAsia="zh-CN"/>
        </w:rPr>
        <w:sectPr>
          <w:pgSz w:w="16838" w:h="11906" w:orient="landscape"/>
          <w:pgMar w:top="1803" w:right="1440" w:bottom="1803" w:left="1440" w:header="851" w:footer="992" w:gutter="0"/>
          <w:cols w:space="0" w:num="1"/>
          <w:rtlGutter w:val="0"/>
          <w:docGrid w:type="lines" w:linePitch="319" w:charSpace="0"/>
        </w:sectPr>
      </w:pPr>
      <w:r>
        <w:rPr>
          <w:rFonts w:hint="eastAsia" w:ascii="仿宋_GB2312" w:hAnsi="仿宋_GB2312" w:eastAsia="仿宋_GB2312" w:cs="仿宋_GB2312"/>
          <w:b w:val="0"/>
          <w:bCs/>
          <w:sz w:val="32"/>
          <w:szCs w:val="32"/>
          <w:lang w:val="en-US" w:eastAsia="zh-CN"/>
        </w:rPr>
        <w:t>注：每单位推报4-6人，推报类型可根据本单位实际情况有所侧重。请于5月21日前报送。</w:t>
      </w:r>
      <w:bookmarkStart w:id="0" w:name="_GoBack"/>
      <w:bookmarkEnd w:id="0"/>
    </w:p>
    <w:p>
      <w:pPr>
        <w:keepNext w:val="0"/>
        <w:keepLines w:val="0"/>
        <w:pageBreakBefore w:val="0"/>
        <w:widowControl w:val="0"/>
        <w:kinsoku/>
        <w:wordWrap/>
        <w:overflowPunct w:val="0"/>
        <w:topLinePunct w:val="0"/>
        <w:autoSpaceDE/>
        <w:autoSpaceDN/>
        <w:bidi w:val="0"/>
        <w:adjustRightInd/>
        <w:snapToGrid/>
        <w:spacing w:line="600" w:lineRule="exact"/>
        <w:textAlignment w:val="auto"/>
        <w:rPr>
          <w:rFonts w:hint="eastAsia" w:ascii="宋体" w:hAnsi="宋体" w:eastAsia="黑体" w:cs="黑体"/>
          <w:kern w:val="0"/>
          <w:sz w:val="32"/>
          <w:szCs w:val="32"/>
          <w:lang w:eastAsia="zh-CN"/>
        </w:rPr>
      </w:pPr>
      <w:r>
        <w:rPr>
          <w:rFonts w:hint="eastAsia" w:ascii="宋体" w:hAnsi="宋体" w:eastAsia="黑体" w:cs="黑体"/>
          <w:kern w:val="0"/>
          <w:sz w:val="32"/>
          <w:szCs w:val="32"/>
        </w:rPr>
        <w:t>附件</w:t>
      </w:r>
      <w:r>
        <w:rPr>
          <w:rFonts w:hint="eastAsia" w:ascii="宋体" w:hAnsi="宋体" w:eastAsia="黑体" w:cs="黑体"/>
          <w:kern w:val="0"/>
          <w:sz w:val="32"/>
          <w:szCs w:val="32"/>
          <w:lang w:val="en-US" w:eastAsia="zh-CN"/>
        </w:rPr>
        <w:t>2</w:t>
      </w:r>
    </w:p>
    <w:p>
      <w:pPr>
        <w:keepNext w:val="0"/>
        <w:keepLines w:val="0"/>
        <w:pageBreakBefore w:val="0"/>
        <w:widowControl w:val="0"/>
        <w:kinsoku/>
        <w:wordWrap/>
        <w:topLinePunct w:val="0"/>
        <w:autoSpaceDE/>
        <w:autoSpaceDN/>
        <w:bidi w:val="0"/>
        <w:adjustRightInd/>
        <w:snapToGrid/>
        <w:spacing w:line="600" w:lineRule="exact"/>
        <w:jc w:val="center"/>
        <w:textAlignment w:val="auto"/>
        <w:rPr>
          <w:rFonts w:ascii="宋体" w:hAnsi="宋体" w:eastAsia="黑体" w:cs="黑体"/>
          <w:kern w:val="0"/>
          <w:sz w:val="32"/>
          <w:szCs w:val="32"/>
        </w:rPr>
      </w:pPr>
    </w:p>
    <w:p>
      <w:pPr>
        <w:keepNext w:val="0"/>
        <w:keepLines w:val="0"/>
        <w:pageBreakBefore w:val="0"/>
        <w:widowControl w:val="0"/>
        <w:kinsoku/>
        <w:wordWrap/>
        <w:topLinePunct w:val="0"/>
        <w:autoSpaceDE/>
        <w:autoSpaceDN/>
        <w:bidi w:val="0"/>
        <w:adjustRightInd/>
        <w:snapToGrid/>
        <w:spacing w:line="600" w:lineRule="exact"/>
        <w:jc w:val="center"/>
        <w:textAlignment w:val="auto"/>
        <w:rPr>
          <w:rFonts w:hint="eastAsia" w:ascii="方正小标宋_GBK" w:hAnsi="方正小标宋_GBK" w:eastAsia="方正小标宋_GBK" w:cs="方正小标宋_GBK"/>
          <w:b w:val="0"/>
          <w:bCs/>
          <w:sz w:val="44"/>
          <w:szCs w:val="44"/>
          <w:lang w:val="en-US" w:eastAsia="zh-CN"/>
        </w:rPr>
      </w:pPr>
      <w:r>
        <w:rPr>
          <w:rFonts w:hint="eastAsia" w:ascii="方正小标宋_GBK" w:hAnsi="方正小标宋_GBK" w:eastAsia="方正小标宋_GBK" w:cs="方正小标宋_GBK"/>
          <w:b w:val="0"/>
          <w:bCs/>
          <w:sz w:val="44"/>
          <w:szCs w:val="44"/>
          <w:lang w:val="en-US" w:eastAsia="zh-CN"/>
        </w:rPr>
        <w:t>省级“青年讲师团”推荐人选登记表</w:t>
      </w:r>
    </w:p>
    <w:tbl>
      <w:tblPr>
        <w:tblStyle w:val="4"/>
        <w:tblpPr w:leftFromText="180" w:rightFromText="180" w:vertAnchor="text" w:horzAnchor="page" w:tblpX="1609" w:tblpY="278"/>
        <w:tblOverlap w:val="never"/>
        <w:tblW w:w="9491"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416"/>
        <w:gridCol w:w="1134"/>
        <w:gridCol w:w="982"/>
        <w:gridCol w:w="1323"/>
        <w:gridCol w:w="1322"/>
        <w:gridCol w:w="982"/>
        <w:gridCol w:w="233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736" w:hRule="atLeast"/>
        </w:trPr>
        <w:tc>
          <w:tcPr>
            <w:tcW w:w="1416" w:type="dxa"/>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8"/>
                <w:szCs w:val="28"/>
              </w:rPr>
            </w:pPr>
            <w:r>
              <w:rPr>
                <w:rFonts w:hint="eastAsia" w:ascii="宋体" w:hAnsi="宋体" w:eastAsia="仿宋_GB2312" w:cs="仿宋_GB2312"/>
                <w:sz w:val="28"/>
                <w:szCs w:val="28"/>
              </w:rPr>
              <w:t>姓    名</w:t>
            </w:r>
          </w:p>
        </w:tc>
        <w:tc>
          <w:tcPr>
            <w:tcW w:w="1134" w:type="dxa"/>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8"/>
                <w:szCs w:val="28"/>
              </w:rPr>
            </w:pPr>
          </w:p>
        </w:tc>
        <w:tc>
          <w:tcPr>
            <w:tcW w:w="982" w:type="dxa"/>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8"/>
                <w:szCs w:val="28"/>
              </w:rPr>
            </w:pPr>
            <w:r>
              <w:rPr>
                <w:rFonts w:hint="eastAsia" w:ascii="宋体" w:hAnsi="宋体" w:eastAsia="仿宋_GB2312" w:cs="仿宋_GB2312"/>
                <w:sz w:val="28"/>
                <w:szCs w:val="28"/>
              </w:rPr>
              <w:t>性 别</w:t>
            </w:r>
          </w:p>
        </w:tc>
        <w:tc>
          <w:tcPr>
            <w:tcW w:w="1323" w:type="dxa"/>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8"/>
                <w:szCs w:val="28"/>
              </w:rPr>
            </w:pPr>
          </w:p>
        </w:tc>
        <w:tc>
          <w:tcPr>
            <w:tcW w:w="1322" w:type="dxa"/>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8"/>
                <w:szCs w:val="28"/>
              </w:rPr>
            </w:pPr>
            <w:r>
              <w:rPr>
                <w:rFonts w:hint="eastAsia" w:ascii="宋体" w:hAnsi="宋体" w:eastAsia="仿宋_GB2312" w:cs="仿宋_GB2312"/>
                <w:sz w:val="28"/>
                <w:szCs w:val="28"/>
              </w:rPr>
              <w:t>民 族</w:t>
            </w:r>
          </w:p>
        </w:tc>
        <w:tc>
          <w:tcPr>
            <w:tcW w:w="982" w:type="dxa"/>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8"/>
                <w:szCs w:val="28"/>
              </w:rPr>
            </w:pPr>
          </w:p>
        </w:tc>
        <w:tc>
          <w:tcPr>
            <w:tcW w:w="2332" w:type="dxa"/>
            <w:vMerge w:val="restart"/>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8"/>
                <w:szCs w:val="28"/>
              </w:rPr>
            </w:pPr>
            <w:r>
              <w:rPr>
                <w:rFonts w:hint="eastAsia" w:ascii="宋体" w:hAnsi="宋体" w:eastAsia="仿宋_GB2312" w:cs="仿宋_GB2312"/>
                <w:sz w:val="28"/>
                <w:szCs w:val="28"/>
              </w:rPr>
              <w:t>电</w:t>
            </w:r>
          </w:p>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8"/>
                <w:szCs w:val="28"/>
              </w:rPr>
            </w:pPr>
            <w:r>
              <w:rPr>
                <w:rFonts w:hint="eastAsia" w:ascii="宋体" w:hAnsi="宋体" w:eastAsia="仿宋_GB2312" w:cs="仿宋_GB2312"/>
                <w:sz w:val="28"/>
                <w:szCs w:val="28"/>
              </w:rPr>
              <w:t>子</w:t>
            </w:r>
          </w:p>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8"/>
                <w:szCs w:val="28"/>
              </w:rPr>
            </w:pPr>
            <w:r>
              <w:rPr>
                <w:rFonts w:hint="eastAsia" w:ascii="宋体" w:hAnsi="宋体" w:eastAsia="仿宋_GB2312" w:cs="仿宋_GB2312"/>
                <w:sz w:val="28"/>
                <w:szCs w:val="28"/>
              </w:rPr>
              <w:t>版</w:t>
            </w:r>
          </w:p>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8"/>
                <w:szCs w:val="28"/>
              </w:rPr>
            </w:pPr>
            <w:r>
              <w:rPr>
                <w:rFonts w:hint="eastAsia" w:ascii="宋体" w:hAnsi="宋体" w:eastAsia="仿宋_GB2312" w:cs="仿宋_GB2312"/>
                <w:sz w:val="28"/>
                <w:szCs w:val="28"/>
              </w:rPr>
              <w:t>照</w:t>
            </w:r>
          </w:p>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8"/>
                <w:szCs w:val="28"/>
              </w:rPr>
            </w:pPr>
            <w:r>
              <w:rPr>
                <w:rFonts w:hint="eastAsia" w:ascii="宋体" w:hAnsi="宋体" w:eastAsia="仿宋_GB2312" w:cs="仿宋_GB2312"/>
                <w:sz w:val="28"/>
                <w:szCs w:val="28"/>
              </w:rPr>
              <w:t>片</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759" w:hRule="atLeast"/>
        </w:trPr>
        <w:tc>
          <w:tcPr>
            <w:tcW w:w="1416" w:type="dxa"/>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8"/>
                <w:szCs w:val="28"/>
              </w:rPr>
            </w:pPr>
            <w:r>
              <w:rPr>
                <w:rFonts w:hint="eastAsia" w:ascii="宋体" w:hAnsi="宋体" w:eastAsia="仿宋_GB2312" w:cs="仿宋_GB2312"/>
                <w:sz w:val="28"/>
                <w:szCs w:val="28"/>
              </w:rPr>
              <w:t>出生年月</w:t>
            </w:r>
          </w:p>
        </w:tc>
        <w:tc>
          <w:tcPr>
            <w:tcW w:w="1134" w:type="dxa"/>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8"/>
                <w:szCs w:val="28"/>
              </w:rPr>
            </w:pPr>
          </w:p>
        </w:tc>
        <w:tc>
          <w:tcPr>
            <w:tcW w:w="2305" w:type="dxa"/>
            <w:gridSpan w:val="2"/>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8"/>
                <w:szCs w:val="28"/>
              </w:rPr>
            </w:pPr>
            <w:r>
              <w:rPr>
                <w:rFonts w:hint="eastAsia" w:ascii="宋体" w:hAnsi="宋体" w:eastAsia="仿宋_GB2312" w:cs="仿宋_GB2312"/>
                <w:sz w:val="28"/>
                <w:szCs w:val="28"/>
              </w:rPr>
              <w:t>政治面貌</w:t>
            </w:r>
          </w:p>
        </w:tc>
        <w:tc>
          <w:tcPr>
            <w:tcW w:w="2304" w:type="dxa"/>
            <w:gridSpan w:val="2"/>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8"/>
                <w:szCs w:val="28"/>
              </w:rPr>
            </w:pPr>
          </w:p>
        </w:tc>
        <w:tc>
          <w:tcPr>
            <w:tcW w:w="2332"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58" w:hRule="atLeast"/>
        </w:trPr>
        <w:tc>
          <w:tcPr>
            <w:tcW w:w="1416" w:type="dxa"/>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8"/>
                <w:szCs w:val="28"/>
              </w:rPr>
            </w:pPr>
            <w:r>
              <w:rPr>
                <w:rFonts w:hint="eastAsia" w:ascii="宋体" w:hAnsi="宋体" w:eastAsia="仿宋_GB2312" w:cs="仿宋_GB2312"/>
                <w:sz w:val="28"/>
                <w:szCs w:val="28"/>
              </w:rPr>
              <w:t>单位职务</w:t>
            </w:r>
          </w:p>
        </w:tc>
        <w:tc>
          <w:tcPr>
            <w:tcW w:w="5743" w:type="dxa"/>
            <w:gridSpan w:val="5"/>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8"/>
                <w:szCs w:val="28"/>
              </w:rPr>
            </w:pPr>
          </w:p>
        </w:tc>
        <w:tc>
          <w:tcPr>
            <w:tcW w:w="2332"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58" w:hRule="atLeast"/>
        </w:trPr>
        <w:tc>
          <w:tcPr>
            <w:tcW w:w="1416" w:type="dxa"/>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8"/>
                <w:szCs w:val="28"/>
              </w:rPr>
            </w:pPr>
            <w:r>
              <w:rPr>
                <w:rFonts w:hint="eastAsia" w:ascii="宋体" w:hAnsi="宋体" w:eastAsia="仿宋_GB2312" w:cs="仿宋_GB2312"/>
                <w:sz w:val="28"/>
                <w:szCs w:val="28"/>
              </w:rPr>
              <w:t xml:space="preserve">手    机 </w:t>
            </w:r>
          </w:p>
        </w:tc>
        <w:tc>
          <w:tcPr>
            <w:tcW w:w="5743" w:type="dxa"/>
            <w:gridSpan w:val="5"/>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8"/>
                <w:szCs w:val="28"/>
              </w:rPr>
            </w:pPr>
          </w:p>
        </w:tc>
        <w:tc>
          <w:tcPr>
            <w:tcW w:w="2332"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58" w:hRule="atLeast"/>
        </w:trPr>
        <w:tc>
          <w:tcPr>
            <w:tcW w:w="1416" w:type="dxa"/>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8"/>
                <w:szCs w:val="28"/>
              </w:rPr>
            </w:pPr>
            <w:r>
              <w:rPr>
                <w:rFonts w:hint="eastAsia" w:ascii="宋体" w:hAnsi="宋体" w:eastAsia="仿宋_GB2312" w:cs="仿宋_GB2312"/>
                <w:sz w:val="28"/>
                <w:szCs w:val="28"/>
              </w:rPr>
              <w:t>电子信箱</w:t>
            </w:r>
          </w:p>
        </w:tc>
        <w:tc>
          <w:tcPr>
            <w:tcW w:w="3439" w:type="dxa"/>
            <w:gridSpan w:val="3"/>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8"/>
                <w:szCs w:val="28"/>
              </w:rPr>
            </w:pPr>
          </w:p>
        </w:tc>
        <w:tc>
          <w:tcPr>
            <w:tcW w:w="2304" w:type="dxa"/>
            <w:gridSpan w:val="2"/>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8"/>
                <w:szCs w:val="28"/>
              </w:rPr>
            </w:pPr>
            <w:r>
              <w:rPr>
                <w:rFonts w:hint="eastAsia" w:ascii="宋体" w:hAnsi="宋体" w:eastAsia="仿宋_GB2312" w:cs="仿宋_GB2312"/>
                <w:sz w:val="28"/>
                <w:szCs w:val="28"/>
              </w:rPr>
              <w:t>微信号</w:t>
            </w:r>
          </w:p>
        </w:tc>
        <w:tc>
          <w:tcPr>
            <w:tcW w:w="2332" w:type="dxa"/>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cantSplit/>
          <w:trHeight w:val="2099" w:hRule="atLeast"/>
        </w:trPr>
        <w:tc>
          <w:tcPr>
            <w:tcW w:w="1416" w:type="dxa"/>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8"/>
                <w:szCs w:val="28"/>
              </w:rPr>
            </w:pPr>
            <w:r>
              <w:rPr>
                <w:rFonts w:hint="eastAsia" w:ascii="宋体" w:hAnsi="宋体" w:eastAsia="仿宋_GB2312" w:cs="仿宋_GB2312"/>
                <w:sz w:val="28"/>
                <w:szCs w:val="28"/>
              </w:rPr>
              <w:t>个人简历</w:t>
            </w:r>
          </w:p>
        </w:tc>
        <w:tc>
          <w:tcPr>
            <w:tcW w:w="8075" w:type="dxa"/>
            <w:gridSpan w:val="6"/>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cantSplit/>
          <w:trHeight w:val="4187" w:hRule="atLeast"/>
        </w:trPr>
        <w:tc>
          <w:tcPr>
            <w:tcW w:w="1416" w:type="dxa"/>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4"/>
                <w:szCs w:val="24"/>
              </w:rPr>
            </w:pPr>
            <w:r>
              <w:rPr>
                <w:rFonts w:hint="eastAsia" w:ascii="宋体" w:hAnsi="宋体" w:eastAsia="仿宋_GB2312" w:cs="仿宋_GB2312"/>
                <w:sz w:val="24"/>
                <w:szCs w:val="24"/>
              </w:rPr>
              <w:t>个人主要</w:t>
            </w:r>
          </w:p>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4"/>
                <w:szCs w:val="24"/>
              </w:rPr>
            </w:pPr>
            <w:r>
              <w:rPr>
                <w:rFonts w:hint="eastAsia" w:ascii="宋体" w:hAnsi="宋体" w:eastAsia="仿宋_GB2312" w:cs="仿宋_GB2312"/>
                <w:sz w:val="24"/>
                <w:szCs w:val="24"/>
              </w:rPr>
              <w:t>业绩（包括研究成果、工作业绩及所受主要表彰奖励等，</w:t>
            </w:r>
            <w:r>
              <w:rPr>
                <w:rFonts w:ascii="宋体" w:hAnsi="宋体" w:eastAsia="仿宋_GB2312" w:cs="Times New Roman"/>
                <w:sz w:val="24"/>
                <w:szCs w:val="24"/>
              </w:rPr>
              <w:t>1000</w:t>
            </w:r>
            <w:r>
              <w:rPr>
                <w:rFonts w:hint="eastAsia" w:ascii="宋体" w:hAnsi="宋体" w:eastAsia="仿宋_GB2312" w:cs="仿宋_GB2312"/>
                <w:sz w:val="24"/>
                <w:szCs w:val="24"/>
              </w:rPr>
              <w:t>字以内）</w:t>
            </w:r>
          </w:p>
        </w:tc>
        <w:tc>
          <w:tcPr>
            <w:tcW w:w="8075" w:type="dxa"/>
            <w:gridSpan w:val="6"/>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4"/>
                <w:szCs w:val="24"/>
              </w:rPr>
            </w:pPr>
          </w:p>
        </w:tc>
      </w:tr>
    </w:tbl>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4"/>
          <w:szCs w:val="24"/>
        </w:rPr>
      </w:pPr>
    </w:p>
    <w:tbl>
      <w:tblPr>
        <w:tblStyle w:val="4"/>
        <w:tblW w:w="9052" w:type="dxa"/>
        <w:tblInd w:w="-67"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92"/>
        <w:gridCol w:w="766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cantSplit/>
          <w:trHeight w:val="4957" w:hRule="atLeast"/>
        </w:trPr>
        <w:tc>
          <w:tcPr>
            <w:tcW w:w="1392" w:type="dxa"/>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4"/>
                <w:szCs w:val="24"/>
              </w:rPr>
            </w:pPr>
            <w:r>
              <w:rPr>
                <w:rFonts w:hint="eastAsia" w:ascii="宋体" w:hAnsi="宋体" w:eastAsia="仿宋_GB2312" w:cs="仿宋_GB2312"/>
                <w:sz w:val="24"/>
                <w:szCs w:val="24"/>
              </w:rPr>
              <w:t>拟参与宣讲的课题简介（</w:t>
            </w:r>
            <w:r>
              <w:rPr>
                <w:rFonts w:ascii="宋体" w:hAnsi="宋体" w:eastAsia="仿宋_GB2312" w:cs="Times New Roman"/>
                <w:sz w:val="24"/>
                <w:szCs w:val="24"/>
              </w:rPr>
              <w:t>300</w:t>
            </w:r>
            <w:r>
              <w:rPr>
                <w:rFonts w:hint="eastAsia" w:ascii="宋体" w:hAnsi="宋体" w:eastAsia="仿宋_GB2312" w:cs="仿宋_GB2312"/>
                <w:sz w:val="24"/>
                <w:szCs w:val="24"/>
              </w:rPr>
              <w:t>字）；另附</w:t>
            </w:r>
            <w:r>
              <w:rPr>
                <w:rFonts w:ascii="宋体" w:hAnsi="宋体" w:eastAsia="仿宋_GB2312" w:cs="Times New Roman"/>
                <w:sz w:val="24"/>
                <w:szCs w:val="24"/>
              </w:rPr>
              <w:t>word</w:t>
            </w:r>
            <w:r>
              <w:rPr>
                <w:rFonts w:hint="eastAsia" w:ascii="宋体" w:hAnsi="宋体" w:eastAsia="仿宋_GB2312" w:cs="仿宋_GB2312"/>
                <w:sz w:val="24"/>
                <w:szCs w:val="24"/>
              </w:rPr>
              <w:t>版宣讲课件（字数不限）</w:t>
            </w:r>
          </w:p>
        </w:tc>
        <w:tc>
          <w:tcPr>
            <w:tcW w:w="7660" w:type="dxa"/>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4"/>
                <w:szCs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cantSplit/>
          <w:trHeight w:val="2590" w:hRule="atLeast"/>
        </w:trPr>
        <w:tc>
          <w:tcPr>
            <w:tcW w:w="1392" w:type="dxa"/>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4"/>
                <w:szCs w:val="24"/>
              </w:rPr>
            </w:pPr>
            <w:r>
              <w:rPr>
                <w:rFonts w:hint="eastAsia" w:ascii="宋体" w:hAnsi="宋体" w:eastAsia="仿宋_GB2312" w:cs="仿宋_GB2312"/>
                <w:sz w:val="24"/>
                <w:szCs w:val="24"/>
              </w:rPr>
              <w:t>单位党委</w:t>
            </w:r>
          </w:p>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4"/>
                <w:szCs w:val="24"/>
              </w:rPr>
            </w:pPr>
            <w:r>
              <w:rPr>
                <w:rFonts w:hint="eastAsia" w:ascii="宋体" w:hAnsi="宋体" w:eastAsia="仿宋_GB2312" w:cs="仿宋_GB2312"/>
                <w:sz w:val="24"/>
                <w:szCs w:val="24"/>
              </w:rPr>
              <w:t>意    见</w:t>
            </w:r>
          </w:p>
        </w:tc>
        <w:tc>
          <w:tcPr>
            <w:tcW w:w="7660" w:type="dxa"/>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4"/>
                <w:szCs w:val="24"/>
              </w:rPr>
            </w:pPr>
          </w:p>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4"/>
                <w:szCs w:val="24"/>
              </w:rPr>
            </w:pPr>
            <w:r>
              <w:rPr>
                <w:rFonts w:hint="eastAsia" w:ascii="宋体" w:hAnsi="宋体" w:eastAsia="仿宋_GB2312" w:cs="仿宋_GB2312"/>
                <w:sz w:val="24"/>
                <w:szCs w:val="24"/>
              </w:rPr>
              <w:t xml:space="preserve">                      </w:t>
            </w:r>
          </w:p>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4"/>
                <w:szCs w:val="24"/>
              </w:rPr>
            </w:pPr>
            <w:r>
              <w:rPr>
                <w:rFonts w:hint="eastAsia" w:ascii="宋体" w:hAnsi="宋体" w:eastAsia="仿宋_GB2312" w:cs="仿宋_GB2312"/>
                <w:sz w:val="24"/>
                <w:szCs w:val="24"/>
              </w:rPr>
              <w:t xml:space="preserve">                                   </w:t>
            </w:r>
          </w:p>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4"/>
                <w:szCs w:val="24"/>
              </w:rPr>
            </w:pPr>
            <w:r>
              <w:rPr>
                <w:rFonts w:hint="eastAsia" w:ascii="宋体" w:hAnsi="宋体" w:eastAsia="仿宋_GB2312" w:cs="仿宋_GB2312"/>
                <w:sz w:val="24"/>
                <w:szCs w:val="24"/>
              </w:rPr>
              <w:t xml:space="preserve">                                   （盖章）</w:t>
            </w:r>
          </w:p>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4"/>
                <w:szCs w:val="24"/>
              </w:rPr>
            </w:pPr>
            <w:r>
              <w:rPr>
                <w:rFonts w:hint="eastAsia" w:ascii="宋体" w:hAnsi="宋体" w:eastAsia="仿宋_GB2312" w:cs="仿宋_GB2312"/>
                <w:sz w:val="24"/>
                <w:szCs w:val="24"/>
              </w:rPr>
              <w:t xml:space="preserve">                                    年　月　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cantSplit/>
          <w:trHeight w:val="2836" w:hRule="atLeast"/>
        </w:trPr>
        <w:tc>
          <w:tcPr>
            <w:tcW w:w="1392" w:type="dxa"/>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hint="eastAsia" w:ascii="宋体" w:hAnsi="宋体" w:eastAsia="仿宋_GB2312" w:cs="仿宋_GB2312"/>
                <w:sz w:val="24"/>
                <w:szCs w:val="24"/>
              </w:rPr>
            </w:pPr>
            <w:r>
              <w:rPr>
                <w:rFonts w:hint="eastAsia" w:ascii="宋体" w:hAnsi="宋体" w:eastAsia="仿宋_GB2312" w:cs="仿宋_GB2312"/>
                <w:sz w:val="24"/>
                <w:szCs w:val="24"/>
              </w:rPr>
              <w:t>团组织意见（由各市州、直属高校及企业团委填写）”</w:t>
            </w:r>
          </w:p>
        </w:tc>
        <w:tc>
          <w:tcPr>
            <w:tcW w:w="7660" w:type="dxa"/>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hint="eastAsia" w:ascii="宋体" w:hAnsi="宋体" w:eastAsia="仿宋_GB2312" w:cs="仿宋_GB2312"/>
                <w:sz w:val="24"/>
                <w:szCs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cantSplit/>
          <w:trHeight w:val="2816" w:hRule="atLeast"/>
        </w:trPr>
        <w:tc>
          <w:tcPr>
            <w:tcW w:w="1392" w:type="dxa"/>
            <w:vAlign w:val="center"/>
          </w:tcPr>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hint="eastAsia" w:ascii="宋体" w:hAnsi="宋体" w:eastAsia="仿宋_GB2312" w:cs="仿宋_GB2312"/>
                <w:sz w:val="28"/>
                <w:szCs w:val="28"/>
              </w:rPr>
            </w:pPr>
            <w:r>
              <w:rPr>
                <w:rFonts w:hint="eastAsia" w:ascii="宋体" w:hAnsi="宋体" w:eastAsia="仿宋_GB2312" w:cs="仿宋_GB2312"/>
                <w:sz w:val="28"/>
                <w:szCs w:val="28"/>
              </w:rPr>
              <w:t>团省委</w:t>
            </w:r>
          </w:p>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8"/>
                <w:szCs w:val="28"/>
              </w:rPr>
            </w:pPr>
            <w:r>
              <w:rPr>
                <w:rFonts w:hint="eastAsia" w:ascii="宋体" w:hAnsi="宋体" w:eastAsia="仿宋_GB2312" w:cs="仿宋_GB2312"/>
                <w:sz w:val="28"/>
                <w:szCs w:val="28"/>
              </w:rPr>
              <w:t>意  见</w:t>
            </w:r>
          </w:p>
        </w:tc>
        <w:tc>
          <w:tcPr>
            <w:tcW w:w="7660" w:type="dxa"/>
            <w:vAlign w:val="center"/>
          </w:tcPr>
          <w:p>
            <w:pPr>
              <w:keepNext w:val="0"/>
              <w:keepLines w:val="0"/>
              <w:pageBreakBefore w:val="0"/>
              <w:widowControl w:val="0"/>
              <w:kinsoku/>
              <w:wordWrap/>
              <w:overflowPunct w:val="0"/>
              <w:topLinePunct w:val="0"/>
              <w:autoSpaceDE/>
              <w:autoSpaceDN/>
              <w:bidi w:val="0"/>
              <w:adjustRightInd/>
              <w:snapToGrid/>
              <w:spacing w:line="600" w:lineRule="exact"/>
              <w:ind w:left="113" w:right="113"/>
              <w:jc w:val="center"/>
              <w:textAlignment w:val="auto"/>
              <w:rPr>
                <w:rFonts w:ascii="宋体" w:hAnsi="宋体" w:eastAsia="仿宋_GB2312" w:cs="仿宋_GB2312"/>
                <w:sz w:val="28"/>
                <w:szCs w:val="28"/>
              </w:rPr>
            </w:pPr>
          </w:p>
          <w:p>
            <w:pPr>
              <w:keepNext w:val="0"/>
              <w:keepLines w:val="0"/>
              <w:pageBreakBefore w:val="0"/>
              <w:widowControl w:val="0"/>
              <w:kinsoku/>
              <w:wordWrap/>
              <w:overflowPunct w:val="0"/>
              <w:topLinePunct w:val="0"/>
              <w:autoSpaceDE/>
              <w:autoSpaceDN/>
              <w:bidi w:val="0"/>
              <w:adjustRightInd/>
              <w:snapToGrid/>
              <w:spacing w:line="600" w:lineRule="exact"/>
              <w:ind w:left="113" w:right="113"/>
              <w:jc w:val="center"/>
              <w:textAlignment w:val="auto"/>
              <w:rPr>
                <w:rFonts w:ascii="宋体" w:hAnsi="宋体" w:eastAsia="仿宋_GB2312" w:cs="仿宋_GB2312"/>
                <w:sz w:val="28"/>
                <w:szCs w:val="28"/>
              </w:rPr>
            </w:pPr>
          </w:p>
          <w:p>
            <w:pPr>
              <w:keepNext w:val="0"/>
              <w:keepLines w:val="0"/>
              <w:pageBreakBefore w:val="0"/>
              <w:widowControl w:val="0"/>
              <w:kinsoku/>
              <w:wordWrap/>
              <w:overflowPunct w:val="0"/>
              <w:topLinePunct w:val="0"/>
              <w:autoSpaceDE/>
              <w:autoSpaceDN/>
              <w:bidi w:val="0"/>
              <w:adjustRightInd/>
              <w:snapToGrid/>
              <w:spacing w:line="600" w:lineRule="exact"/>
              <w:ind w:right="113"/>
              <w:textAlignment w:val="auto"/>
              <w:rPr>
                <w:rFonts w:ascii="宋体" w:hAnsi="宋体" w:eastAsia="仿宋_GB2312" w:cs="仿宋_GB2312"/>
                <w:sz w:val="28"/>
                <w:szCs w:val="28"/>
              </w:rPr>
            </w:pPr>
          </w:p>
          <w:p>
            <w:pPr>
              <w:keepNext w:val="0"/>
              <w:keepLines w:val="0"/>
              <w:pageBreakBefore w:val="0"/>
              <w:widowControl w:val="0"/>
              <w:kinsoku/>
              <w:wordWrap/>
              <w:overflowPunct w:val="0"/>
              <w:topLinePunct w:val="0"/>
              <w:autoSpaceDE/>
              <w:autoSpaceDN/>
              <w:bidi w:val="0"/>
              <w:adjustRightInd/>
              <w:snapToGrid/>
              <w:spacing w:line="600" w:lineRule="exact"/>
              <w:ind w:left="113" w:right="113"/>
              <w:jc w:val="center"/>
              <w:textAlignment w:val="auto"/>
              <w:rPr>
                <w:rFonts w:ascii="宋体" w:hAnsi="宋体" w:eastAsia="仿宋_GB2312" w:cs="仿宋_GB2312"/>
                <w:sz w:val="28"/>
                <w:szCs w:val="28"/>
              </w:rPr>
            </w:pPr>
            <w:r>
              <w:rPr>
                <w:rFonts w:hint="eastAsia" w:ascii="宋体" w:hAnsi="宋体" w:eastAsia="仿宋_GB2312" w:cs="仿宋_GB2312"/>
                <w:sz w:val="28"/>
                <w:szCs w:val="28"/>
              </w:rPr>
              <w:t xml:space="preserve">                                    （盖章）</w:t>
            </w:r>
          </w:p>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ascii="宋体" w:hAnsi="宋体" w:eastAsia="仿宋_GB2312" w:cs="仿宋_GB2312"/>
                <w:sz w:val="28"/>
                <w:szCs w:val="28"/>
              </w:rPr>
            </w:pPr>
            <w:r>
              <w:rPr>
                <w:rFonts w:hint="eastAsia" w:ascii="宋体" w:hAnsi="宋体" w:eastAsia="仿宋_GB2312" w:cs="仿宋_GB2312"/>
                <w:sz w:val="28"/>
                <w:szCs w:val="28"/>
              </w:rPr>
              <w:t xml:space="preserve">                                     年　月　日</w:t>
            </w:r>
          </w:p>
        </w:tc>
      </w:tr>
    </w:tbl>
    <w:p>
      <w:pPr>
        <w:keepNext w:val="0"/>
        <w:keepLines w:val="0"/>
        <w:pageBreakBefore w:val="0"/>
        <w:widowControl w:val="0"/>
        <w:kinsoku/>
        <w:wordWrap/>
        <w:topLinePunct w:val="0"/>
        <w:autoSpaceDE/>
        <w:autoSpaceDN/>
        <w:bidi w:val="0"/>
        <w:adjustRightInd/>
        <w:snapToGrid/>
        <w:spacing w:line="600" w:lineRule="exact"/>
        <w:textAlignment w:val="auto"/>
        <w:rPr>
          <w:rFonts w:hint="default" w:ascii="仿宋_GB2312" w:hAnsi="仿宋_GB2312" w:eastAsia="仿宋_GB2312" w:cs="仿宋_GB2312"/>
          <w:b w:val="0"/>
          <w:bCs/>
          <w:sz w:val="32"/>
          <w:szCs w:val="32"/>
          <w:lang w:val="en-US" w:eastAsia="zh-CN"/>
        </w:rPr>
        <w:sectPr>
          <w:pgSz w:w="11906" w:h="16838"/>
          <w:pgMar w:top="1440" w:right="1803" w:bottom="1440" w:left="1803" w:header="851" w:footer="992" w:gutter="0"/>
          <w:cols w:space="0" w:num="1"/>
          <w:rtlGutter w:val="0"/>
          <w:docGrid w:type="lines" w:linePitch="319" w:charSpace="0"/>
        </w:sectPr>
      </w:pPr>
    </w:p>
    <w:p>
      <w:pPr>
        <w:keepNext w:val="0"/>
        <w:keepLines w:val="0"/>
        <w:pageBreakBefore w:val="0"/>
        <w:widowControl w:val="0"/>
        <w:kinsoku/>
        <w:wordWrap/>
        <w:topLinePunct w:val="0"/>
        <w:autoSpaceDE/>
        <w:autoSpaceDN/>
        <w:bidi w:val="0"/>
        <w:adjustRightInd/>
        <w:snapToGrid/>
        <w:spacing w:line="600" w:lineRule="exact"/>
        <w:textAlignment w:val="auto"/>
        <w:rPr>
          <w:rFonts w:hint="eastAsia" w:ascii="仿宋_GB2312" w:hAnsi="仿宋_GB2312" w:eastAsia="仿宋_GB2312" w:cs="仿宋_GB2312"/>
          <w:b w:val="0"/>
          <w:bCs/>
          <w:sz w:val="32"/>
          <w:szCs w:val="32"/>
        </w:rPr>
      </w:pPr>
    </w:p>
    <w:sectPr>
      <w:pgSz w:w="11906" w:h="16838"/>
      <w:pgMar w:top="1440" w:right="1803" w:bottom="1440" w:left="1803" w:header="851" w:footer="992" w:gutter="0"/>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小标宋">
    <w:altName w:val="宋体"/>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auto"/>
    <w:pitch w:val="default"/>
    <w:sig w:usb0="00000000" w:usb1="0000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6A9180F"/>
    <w:rsid w:val="004F2F3F"/>
    <w:rsid w:val="02E9423F"/>
    <w:rsid w:val="055554ED"/>
    <w:rsid w:val="057B3885"/>
    <w:rsid w:val="0B1A4D1D"/>
    <w:rsid w:val="0C462F5A"/>
    <w:rsid w:val="0D185477"/>
    <w:rsid w:val="0E45419F"/>
    <w:rsid w:val="101F49E0"/>
    <w:rsid w:val="130617E0"/>
    <w:rsid w:val="16A9180F"/>
    <w:rsid w:val="1732600D"/>
    <w:rsid w:val="18062AD3"/>
    <w:rsid w:val="1AAD6EB0"/>
    <w:rsid w:val="1BAC13DF"/>
    <w:rsid w:val="1C025514"/>
    <w:rsid w:val="28E22674"/>
    <w:rsid w:val="29DC151B"/>
    <w:rsid w:val="2A7C067F"/>
    <w:rsid w:val="2B803172"/>
    <w:rsid w:val="2C6E0973"/>
    <w:rsid w:val="2D5B50F8"/>
    <w:rsid w:val="2F863132"/>
    <w:rsid w:val="319E6048"/>
    <w:rsid w:val="31F720EA"/>
    <w:rsid w:val="34D727BE"/>
    <w:rsid w:val="35E13AE5"/>
    <w:rsid w:val="36793F06"/>
    <w:rsid w:val="3C0219AA"/>
    <w:rsid w:val="425A7A4F"/>
    <w:rsid w:val="45B54413"/>
    <w:rsid w:val="475D749D"/>
    <w:rsid w:val="4CA85DA3"/>
    <w:rsid w:val="4D0A5C8E"/>
    <w:rsid w:val="4D790EDE"/>
    <w:rsid w:val="4D877542"/>
    <w:rsid w:val="4FC0288F"/>
    <w:rsid w:val="505C33F1"/>
    <w:rsid w:val="53C42C6F"/>
    <w:rsid w:val="54B8685E"/>
    <w:rsid w:val="551A6735"/>
    <w:rsid w:val="55CF7241"/>
    <w:rsid w:val="58E608E9"/>
    <w:rsid w:val="5A7A73AF"/>
    <w:rsid w:val="5ACB6831"/>
    <w:rsid w:val="5B0070AD"/>
    <w:rsid w:val="5BEC407A"/>
    <w:rsid w:val="5E0814C4"/>
    <w:rsid w:val="5E3E3559"/>
    <w:rsid w:val="5E7C7257"/>
    <w:rsid w:val="632362EE"/>
    <w:rsid w:val="64922FFF"/>
    <w:rsid w:val="649E4435"/>
    <w:rsid w:val="65BA3656"/>
    <w:rsid w:val="66BA6DEA"/>
    <w:rsid w:val="69A306B7"/>
    <w:rsid w:val="6C2648E6"/>
    <w:rsid w:val="6D80301D"/>
    <w:rsid w:val="6F872A61"/>
    <w:rsid w:val="70740E51"/>
    <w:rsid w:val="715F7CB4"/>
    <w:rsid w:val="71D109B6"/>
    <w:rsid w:val="72556A99"/>
    <w:rsid w:val="736F6C18"/>
    <w:rsid w:val="73BE560D"/>
    <w:rsid w:val="750C2F55"/>
    <w:rsid w:val="7672747B"/>
    <w:rsid w:val="77170FC8"/>
    <w:rsid w:val="778E69BF"/>
    <w:rsid w:val="7A5446B4"/>
    <w:rsid w:val="7E1D243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51</TotalTime>
  <ScaleCrop>false</ScaleCrop>
  <LinksUpToDate>false</LinksUpToDate>
  <CharactersWithSpaces>0</CharactersWithSpaces>
  <Application>WPS Office_11.1.0.8612_F1E327BC-269C-435d-A152-05C5408002CA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2019-03-14T05:44:00Z</dcterms:created>
  <dc:creator>姚雪</dc:creator>
  <cp:lastModifiedBy>79971</cp:lastModifiedBy>
  <cp:lastPrinted>2019-05-09T01:37:00Z</cp:lastPrinted>
  <dcterms:modified xsi:type="dcterms:W3CDTF">2019-05-15T07:20:50Z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2052-11.1.0.8612</vt:lpwstr>
  </property>
</Properties>
</file>