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spacing w:line="600" w:lineRule="exact"/>
        <w:jc w:val="center"/>
        <w:rPr>
          <w:rFonts w:hint="eastAsia" w:ascii="方正小标宋简体" w:hAnsi="Calibri" w:eastAsia="方正小标宋简体"/>
          <w:bCs w:val="0"/>
          <w:color w:val="000000"/>
          <w:kern w:val="2"/>
          <w:sz w:val="44"/>
          <w:szCs w:val="44"/>
          <w:lang w:val="zh-CN"/>
        </w:rPr>
      </w:pPr>
      <w:r>
        <w:rPr>
          <w:rFonts w:hint="eastAsia" w:ascii="仿宋_GB2312" w:hAnsi="Times New Roman" w:eastAsia="仿宋_GB2312"/>
          <w:color w:val="000000"/>
          <w:sz w:val="32"/>
          <w:szCs w:val="32"/>
          <w:lang w:val="en-US" w:eastAsia="zh-CN"/>
        </w:rPr>
        <w:t>鄂青</w:t>
      </w:r>
      <w:r>
        <w:rPr>
          <w:rFonts w:hint="eastAsia" w:ascii="仿宋_GB2312" w:eastAsia="仿宋_GB2312"/>
          <w:color w:val="000000"/>
          <w:sz w:val="32"/>
          <w:szCs w:val="32"/>
          <w:lang w:val="en-US" w:eastAsia="zh-CN"/>
        </w:rPr>
        <w:t>办</w:t>
      </w:r>
      <w:r>
        <w:rPr>
          <w:rFonts w:hint="eastAsia" w:ascii="仿宋_GB2312" w:hAnsi="Times New Roman" w:eastAsia="仿宋_GB2312" w:cs="Times New Roman"/>
          <w:color w:val="000000"/>
          <w:sz w:val="32"/>
          <w:szCs w:val="32"/>
          <w:lang w:val="en-US" w:eastAsia="zh-CN"/>
        </w:rPr>
        <w:t>〔2018〕</w:t>
      </w:r>
      <w:r>
        <w:rPr>
          <w:rFonts w:hint="eastAsia" w:ascii="仿宋_GB2312" w:eastAsia="仿宋_GB2312" w:cs="Times New Roman"/>
          <w:color w:val="000000"/>
          <w:sz w:val="32"/>
          <w:szCs w:val="32"/>
          <w:lang w:val="en-US" w:eastAsia="zh-CN"/>
        </w:rPr>
        <w:t>22</w:t>
      </w:r>
      <w:bookmarkStart w:id="0" w:name="_GoBack"/>
      <w:bookmarkEnd w:id="0"/>
      <w:r>
        <w:rPr>
          <w:rFonts w:hint="eastAsia" w:ascii="仿宋_GB2312" w:hAnsi="Times New Roman" w:eastAsia="仿宋_GB2312" w:cs="Times New Roman"/>
          <w:color w:val="000000"/>
          <w:sz w:val="32"/>
          <w:szCs w:val="32"/>
          <w:lang w:val="en-US" w:eastAsia="zh-CN"/>
        </w:rPr>
        <w:t>号</w:t>
      </w:r>
    </w:p>
    <w:p>
      <w:pPr>
        <w:widowControl w:val="0"/>
        <w:spacing w:line="600" w:lineRule="exact"/>
        <w:jc w:val="center"/>
        <w:rPr>
          <w:rFonts w:hint="eastAsia" w:ascii="方正小标宋简体" w:hAnsi="Calibri" w:eastAsia="方正小标宋简体"/>
          <w:bCs w:val="0"/>
          <w:color w:val="000000"/>
          <w:kern w:val="2"/>
          <w:sz w:val="44"/>
          <w:szCs w:val="44"/>
          <w:lang w:val="zh-CN"/>
        </w:rPr>
      </w:pPr>
      <w:r>
        <w:rPr>
          <w:rFonts w:hint="eastAsia" w:ascii="方正小标宋简体" w:hAnsi="Calibri" w:eastAsia="方正小标宋简体"/>
          <w:bCs w:val="0"/>
          <w:color w:val="000000"/>
          <w:kern w:val="2"/>
          <w:sz w:val="44"/>
          <w:szCs w:val="44"/>
          <w:lang w:val="zh-CN"/>
        </w:rPr>
        <w:t>关于做好201</w:t>
      </w:r>
      <w:r>
        <w:rPr>
          <w:rFonts w:hint="eastAsia" w:ascii="方正小标宋简体" w:hAnsi="Calibri" w:eastAsia="方正小标宋简体"/>
          <w:bCs w:val="0"/>
          <w:color w:val="000000"/>
          <w:kern w:val="2"/>
          <w:sz w:val="44"/>
          <w:szCs w:val="44"/>
          <w:lang w:val="en-US" w:eastAsia="zh-CN"/>
        </w:rPr>
        <w:t>8</w:t>
      </w:r>
      <w:r>
        <w:rPr>
          <w:rFonts w:hint="eastAsia" w:ascii="方正小标宋简体" w:hAnsi="Calibri" w:eastAsia="方正小标宋简体"/>
          <w:bCs w:val="0"/>
          <w:color w:val="000000"/>
          <w:kern w:val="2"/>
          <w:sz w:val="44"/>
          <w:szCs w:val="44"/>
          <w:lang w:val="zh-CN"/>
        </w:rPr>
        <w:t>年度团内统计工作的通知</w:t>
      </w:r>
    </w:p>
    <w:p>
      <w:pPr>
        <w:widowControl w:val="0"/>
        <w:adjustRightInd w:val="0"/>
        <w:snapToGrid w:val="0"/>
        <w:spacing w:line="600" w:lineRule="exact"/>
        <w:rPr>
          <w:rFonts w:hint="eastAsia" w:ascii="仿宋_GB2312" w:eastAsia="仿宋_GB2312"/>
          <w:color w:val="000000"/>
          <w:sz w:val="32"/>
          <w:szCs w:val="32"/>
        </w:rPr>
      </w:pPr>
    </w:p>
    <w:p>
      <w:pPr>
        <w:widowControl w:val="0"/>
        <w:adjustRightInd w:val="0"/>
        <w:snapToGrid w:val="0"/>
        <w:spacing w:line="600" w:lineRule="exact"/>
        <w:rPr>
          <w:rFonts w:hint="eastAsia" w:ascii="仿宋_GB2312" w:hAnsi="Calibri" w:eastAsia="仿宋_GB2312"/>
          <w:color w:val="000000"/>
          <w:kern w:val="2"/>
          <w:sz w:val="32"/>
          <w:szCs w:val="32"/>
        </w:rPr>
      </w:pPr>
      <w:r>
        <w:rPr>
          <w:rFonts w:hint="eastAsia" w:ascii="仿宋_GB2312" w:eastAsia="仿宋_GB2312"/>
          <w:color w:val="000000"/>
          <w:sz w:val="32"/>
          <w:szCs w:val="32"/>
        </w:rPr>
        <w:t>各市、州、直管市、神农架林区团委，各大型企事业单位、大专院校团委，省直机关团工委、省企业团工委、省金融团工委、省司法厅团委</w:t>
      </w:r>
      <w:r>
        <w:rPr>
          <w:rFonts w:hint="eastAsia" w:ascii="仿宋_GB2312" w:hAnsi="Calibri" w:eastAsia="仿宋_GB2312"/>
          <w:color w:val="000000"/>
          <w:kern w:val="2"/>
          <w:sz w:val="32"/>
          <w:szCs w:val="32"/>
        </w:rPr>
        <w:t>：</w:t>
      </w:r>
    </w:p>
    <w:p>
      <w:pPr>
        <w:widowControl w:val="0"/>
        <w:adjustRightInd w:val="0"/>
        <w:snapToGrid w:val="0"/>
        <w:spacing w:line="600" w:lineRule="exact"/>
        <w:ind w:firstLine="0" w:firstLineChars="0"/>
        <w:rPr>
          <w:rFonts w:hint="eastAsia" w:ascii="仿宋_GB2312" w:hAnsi="Calibri" w:eastAsia="仿宋_GB2312"/>
          <w:color w:val="000000"/>
          <w:kern w:val="2"/>
          <w:sz w:val="32"/>
          <w:szCs w:val="32"/>
        </w:rPr>
      </w:pPr>
      <w:r>
        <w:rPr>
          <w:rFonts w:hint="eastAsia" w:ascii="仿宋_GB2312" w:eastAsia="仿宋_GB2312"/>
          <w:color w:val="000000"/>
          <w:kern w:val="2"/>
          <w:sz w:val="32"/>
          <w:szCs w:val="32"/>
          <w:lang w:val="en-US" w:eastAsia="zh-CN"/>
        </w:rPr>
        <w:t xml:space="preserve">    根据全团统一安排部署，</w:t>
      </w:r>
      <w:r>
        <w:rPr>
          <w:rFonts w:hint="eastAsia" w:ascii="仿宋_GB2312" w:hAnsi="Calibri" w:eastAsia="仿宋_GB2312"/>
          <w:color w:val="000000"/>
          <w:kern w:val="2"/>
          <w:sz w:val="32"/>
          <w:szCs w:val="32"/>
        </w:rPr>
        <w:t>为全面掌握</w:t>
      </w:r>
      <w:r>
        <w:rPr>
          <w:rFonts w:hint="eastAsia" w:ascii="仿宋_GB2312" w:eastAsia="仿宋_GB2312"/>
          <w:color w:val="000000"/>
          <w:kern w:val="2"/>
          <w:sz w:val="32"/>
          <w:szCs w:val="32"/>
          <w:lang w:eastAsia="zh-CN"/>
        </w:rPr>
        <w:t>全省</w:t>
      </w:r>
      <w:r>
        <w:rPr>
          <w:rFonts w:hint="eastAsia" w:ascii="仿宋_GB2312" w:hAnsi="Calibri" w:eastAsia="仿宋_GB2312"/>
          <w:color w:val="000000"/>
          <w:kern w:val="2"/>
          <w:sz w:val="32"/>
          <w:szCs w:val="32"/>
        </w:rPr>
        <w:t>团组织、团员和团干部队伍发展状况，现就做好201</w:t>
      </w:r>
      <w:r>
        <w:rPr>
          <w:rFonts w:hint="eastAsia" w:ascii="仿宋_GB2312" w:hAnsi="Calibri" w:eastAsia="仿宋_GB2312"/>
          <w:color w:val="000000"/>
          <w:kern w:val="2"/>
          <w:sz w:val="32"/>
          <w:szCs w:val="32"/>
          <w:lang w:val="en-US" w:eastAsia="zh-CN"/>
        </w:rPr>
        <w:t>8</w:t>
      </w:r>
      <w:r>
        <w:rPr>
          <w:rFonts w:hint="eastAsia" w:ascii="仿宋_GB2312" w:hAnsi="Calibri" w:eastAsia="仿宋_GB2312"/>
          <w:color w:val="000000"/>
          <w:kern w:val="2"/>
          <w:sz w:val="32"/>
          <w:szCs w:val="32"/>
        </w:rPr>
        <w:t>年度团内基本信息统计工作通知如下。</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楷体_GB2312" w:hAnsi="楷体_GB2312" w:eastAsia="楷体_GB2312" w:cs="楷体_GB2312"/>
          <w:color w:val="000000"/>
          <w:sz w:val="32"/>
          <w:szCs w:val="32"/>
        </w:rPr>
        <w:t>1</w:t>
      </w:r>
      <w:r>
        <w:rPr>
          <w:rFonts w:hint="eastAsia" w:ascii="楷体_GB2312" w:hAnsi="楷体_GB2312" w:eastAsia="楷体_GB2312" w:cs="楷体_GB2312"/>
          <w:color w:val="000000"/>
          <w:sz w:val="32"/>
          <w:szCs w:val="32"/>
          <w:lang w:eastAsia="zh-CN"/>
        </w:rPr>
        <w:t>.摸清底数</w:t>
      </w:r>
      <w:r>
        <w:rPr>
          <w:rFonts w:hint="eastAsia" w:ascii="楷体_GB2312" w:hAnsi="楷体_GB2312" w:eastAsia="楷体_GB2312" w:cs="楷体_GB2312"/>
          <w:color w:val="000000"/>
          <w:sz w:val="32"/>
          <w:szCs w:val="32"/>
        </w:rPr>
        <w:t>，逐级汇总。</w:t>
      </w:r>
      <w:r>
        <w:rPr>
          <w:rFonts w:hint="eastAsia" w:ascii="仿宋_GB2312" w:eastAsia="仿宋_GB2312"/>
          <w:color w:val="000000"/>
          <w:sz w:val="32"/>
          <w:szCs w:val="32"/>
        </w:rPr>
        <w:t>各领域基层团组织要准确掌握团员、专挂兼职团干部、基层团（工）委、基层团（总）支部的基本情况，认真</w:t>
      </w:r>
      <w:r>
        <w:rPr>
          <w:rFonts w:hint="eastAsia" w:ascii="仿宋_GB2312" w:eastAsia="仿宋_GB2312"/>
          <w:color w:val="000000"/>
          <w:sz w:val="32"/>
          <w:szCs w:val="32"/>
          <w:lang w:eastAsia="zh-CN"/>
        </w:rPr>
        <w:t>统计</w:t>
      </w:r>
      <w:r>
        <w:rPr>
          <w:rFonts w:hint="eastAsia" w:ascii="仿宋_GB2312" w:eastAsia="仿宋_GB2312"/>
          <w:color w:val="000000"/>
          <w:sz w:val="32"/>
          <w:szCs w:val="32"/>
        </w:rPr>
        <w:t>《201</w:t>
      </w:r>
      <w:r>
        <w:rPr>
          <w:rFonts w:hint="eastAsia" w:ascii="仿宋_GB2312" w:eastAsia="仿宋_GB2312"/>
          <w:color w:val="000000"/>
          <w:sz w:val="32"/>
          <w:szCs w:val="32"/>
          <w:lang w:val="en-US" w:eastAsia="zh-CN"/>
        </w:rPr>
        <w:t>8</w:t>
      </w:r>
      <w:r>
        <w:rPr>
          <w:rFonts w:hint="eastAsia" w:ascii="仿宋_GB2312" w:eastAsia="仿宋_GB2312"/>
          <w:color w:val="000000"/>
          <w:sz w:val="32"/>
          <w:szCs w:val="32"/>
        </w:rPr>
        <w:t>年共青团有关信息统计（汇总）表》（附件1）中要求的有关数据</w:t>
      </w:r>
      <w:r>
        <w:rPr>
          <w:rFonts w:hint="eastAsia" w:ascii="仿宋_GB2312" w:eastAsia="仿宋_GB2312"/>
          <w:color w:val="000000"/>
          <w:sz w:val="32"/>
          <w:szCs w:val="32"/>
          <w:lang w:eastAsia="zh-CN"/>
        </w:rPr>
        <w:t>，</w:t>
      </w:r>
      <w:r>
        <w:rPr>
          <w:rFonts w:hint="eastAsia" w:ascii="仿宋_GB2312" w:hAnsi="Calibri" w:eastAsia="仿宋_GB2312"/>
          <w:color w:val="000000"/>
          <w:sz w:val="32"/>
          <w:szCs w:val="32"/>
        </w:rPr>
        <w:t>如实填报</w:t>
      </w:r>
      <w:r>
        <w:rPr>
          <w:rFonts w:hint="eastAsia" w:ascii="仿宋_GB2312" w:hAnsi="Calibri" w:eastAsia="仿宋_GB2312"/>
          <w:color w:val="000000"/>
          <w:sz w:val="32"/>
          <w:szCs w:val="32"/>
          <w:lang w:eastAsia="zh-CN"/>
        </w:rPr>
        <w:t>，</w:t>
      </w:r>
      <w:r>
        <w:rPr>
          <w:rFonts w:hint="eastAsia" w:ascii="仿宋_GB2312" w:eastAsia="仿宋_GB2312"/>
          <w:color w:val="000000"/>
          <w:sz w:val="32"/>
          <w:szCs w:val="32"/>
        </w:rPr>
        <w:t>并逐级汇总上报。乡镇、街道及以上团委要认真填写《201</w:t>
      </w:r>
      <w:r>
        <w:rPr>
          <w:rFonts w:hint="eastAsia" w:ascii="仿宋_GB2312" w:eastAsia="仿宋_GB2312"/>
          <w:color w:val="000000"/>
          <w:sz w:val="32"/>
          <w:szCs w:val="32"/>
          <w:lang w:val="en-US" w:eastAsia="zh-CN"/>
        </w:rPr>
        <w:t>8</w:t>
      </w:r>
      <w:r>
        <w:rPr>
          <w:rFonts w:hint="eastAsia" w:ascii="仿宋_GB2312" w:eastAsia="仿宋_GB2312"/>
          <w:color w:val="000000"/>
          <w:sz w:val="32"/>
          <w:szCs w:val="32"/>
        </w:rPr>
        <w:t>年共青团有关信息统计（汇总）表》和《共青团有关统计数据对比表》（附件2），经主要负责同志签字后报上一级团组织。其中，学校领域团组织、团员数量须和教育系统相关数据进行校验。团员、团组织或团干部数量与2017年相比出现下降的，应对数据进行具体核实、分析说明。</w:t>
      </w:r>
      <w:r>
        <w:rPr>
          <w:rFonts w:hint="eastAsia" w:ascii="仿宋_GB2312" w:hAnsi="Calibri" w:eastAsia="仿宋_GB2312"/>
          <w:color w:val="000000"/>
          <w:sz w:val="32"/>
          <w:szCs w:val="32"/>
          <w:lang w:val="en-US" w:eastAsia="zh-CN"/>
        </w:rPr>
        <w:t>根据《</w:t>
      </w:r>
      <w:r>
        <w:rPr>
          <w:rFonts w:hint="eastAsia" w:ascii="仿宋_GB2312" w:hAnsi="Calibri" w:eastAsia="仿宋_GB2312" w:cs="Times New Roman"/>
          <w:b w:val="0"/>
          <w:i w:val="0"/>
          <w:caps w:val="0"/>
          <w:color w:val="000000"/>
          <w:spacing w:val="0"/>
          <w:sz w:val="32"/>
          <w:szCs w:val="32"/>
          <w:shd w:val="clear" w:color="auto" w:fill="auto"/>
        </w:rPr>
        <w:t>关于进一步调整理顺民办高校、独立学院、中等学校共青团组织隶属关系的通知</w:t>
      </w:r>
      <w:r>
        <w:rPr>
          <w:rFonts w:hint="eastAsia" w:ascii="仿宋_GB2312" w:hAnsi="Calibri" w:eastAsia="仿宋_GB2312" w:cs="Times New Roman"/>
          <w:b w:val="0"/>
          <w:i w:val="0"/>
          <w:caps w:val="0"/>
          <w:color w:val="000000"/>
          <w:spacing w:val="0"/>
          <w:sz w:val="32"/>
          <w:szCs w:val="32"/>
          <w:shd w:val="clear" w:color="auto" w:fill="auto"/>
          <w:lang w:eastAsia="zh-CN"/>
        </w:rPr>
        <w:t>》</w:t>
      </w:r>
      <w:r>
        <w:rPr>
          <w:rFonts w:hint="eastAsia" w:ascii="仿宋_GB2312" w:hAnsi="Calibri" w:eastAsia="仿宋_GB2312" w:cs="Times New Roman"/>
          <w:b w:val="0"/>
          <w:i w:val="0"/>
          <w:caps w:val="0"/>
          <w:color w:val="000000"/>
          <w:spacing w:val="0"/>
          <w:sz w:val="32"/>
          <w:szCs w:val="32"/>
          <w:shd w:val="clear" w:color="auto" w:fill="auto"/>
          <w:lang w:val="en-US" w:eastAsia="zh-CN"/>
        </w:rPr>
        <w:t>要求，</w:t>
      </w:r>
      <w:r>
        <w:rPr>
          <w:rFonts w:hint="eastAsia" w:ascii="仿宋_GB2312" w:hAnsi="Calibri" w:eastAsia="仿宋_GB2312" w:cs="Times New Roman"/>
          <w:b w:val="0"/>
          <w:i w:val="0"/>
          <w:caps w:val="0"/>
          <w:color w:val="000000"/>
          <w:spacing w:val="0"/>
          <w:sz w:val="32"/>
          <w:szCs w:val="32"/>
          <w:shd w:val="clear" w:color="auto" w:fill="auto"/>
        </w:rPr>
        <w:t>民办高校</w:t>
      </w:r>
      <w:r>
        <w:rPr>
          <w:rFonts w:hint="eastAsia" w:ascii="仿宋_GB2312" w:hAnsi="Calibri" w:eastAsia="仿宋_GB2312" w:cs="Times New Roman"/>
          <w:b w:val="0"/>
          <w:i w:val="0"/>
          <w:caps w:val="0"/>
          <w:color w:val="000000"/>
          <w:spacing w:val="0"/>
          <w:sz w:val="32"/>
          <w:szCs w:val="32"/>
          <w:shd w:val="clear" w:color="auto" w:fill="auto"/>
          <w:lang w:val="en-US" w:eastAsia="zh-CN"/>
        </w:rPr>
        <w:t>的团内统计工作</w:t>
      </w:r>
      <w:r>
        <w:rPr>
          <w:rFonts w:hint="eastAsia" w:ascii="仿宋_GB2312" w:hAnsi="Calibri" w:eastAsia="仿宋_GB2312" w:cs="Times New Roman"/>
          <w:b w:val="0"/>
          <w:i w:val="0"/>
          <w:caps w:val="0"/>
          <w:color w:val="000000"/>
          <w:spacing w:val="0"/>
          <w:sz w:val="32"/>
          <w:szCs w:val="32"/>
          <w:shd w:val="clear" w:color="auto" w:fill="auto"/>
        </w:rPr>
        <w:t>按照属地管理的原则</w:t>
      </w:r>
      <w:r>
        <w:rPr>
          <w:rFonts w:hint="eastAsia" w:ascii="仿宋_GB2312" w:hAnsi="Calibri" w:eastAsia="仿宋_GB2312" w:cs="Times New Roman"/>
          <w:b w:val="0"/>
          <w:i w:val="0"/>
          <w:caps w:val="0"/>
          <w:color w:val="000000"/>
          <w:spacing w:val="0"/>
          <w:sz w:val="32"/>
          <w:szCs w:val="32"/>
          <w:shd w:val="clear" w:color="auto" w:fill="auto"/>
          <w:lang w:val="en-US" w:eastAsia="zh-CN"/>
        </w:rPr>
        <w:t>由其组织关系隶属市州团委负责，</w:t>
      </w:r>
      <w:r>
        <w:rPr>
          <w:rFonts w:hint="eastAsia" w:ascii="仿宋_GB2312" w:hAnsi="Calibri" w:eastAsia="仿宋_GB2312" w:cs="Times New Roman"/>
          <w:b w:val="0"/>
          <w:i w:val="0"/>
          <w:caps w:val="0"/>
          <w:color w:val="000000"/>
          <w:spacing w:val="0"/>
          <w:sz w:val="32"/>
          <w:szCs w:val="32"/>
          <w:shd w:val="clear" w:color="auto" w:fill="auto"/>
        </w:rPr>
        <w:t>独立学院</w:t>
      </w:r>
      <w:r>
        <w:rPr>
          <w:rFonts w:hint="eastAsia" w:ascii="仿宋_GB2312" w:hAnsi="Calibri" w:eastAsia="仿宋_GB2312" w:cs="Times New Roman"/>
          <w:b w:val="0"/>
          <w:i w:val="0"/>
          <w:caps w:val="0"/>
          <w:color w:val="000000"/>
          <w:spacing w:val="0"/>
          <w:sz w:val="32"/>
          <w:szCs w:val="32"/>
          <w:shd w:val="clear" w:color="auto" w:fill="auto"/>
          <w:lang w:val="en-US" w:eastAsia="zh-CN"/>
        </w:rPr>
        <w:t>的团内统计工作由其</w:t>
      </w:r>
      <w:r>
        <w:rPr>
          <w:rFonts w:hint="eastAsia" w:ascii="仿宋_GB2312" w:hAnsi="Calibri" w:eastAsia="仿宋_GB2312" w:cs="Times New Roman"/>
          <w:b w:val="0"/>
          <w:i w:val="0"/>
          <w:caps w:val="0"/>
          <w:color w:val="000000"/>
          <w:spacing w:val="0"/>
          <w:sz w:val="32"/>
          <w:szCs w:val="32"/>
          <w:shd w:val="clear" w:color="auto" w:fill="auto"/>
        </w:rPr>
        <w:t>团的组织关系隶属高校团委</w:t>
      </w:r>
      <w:r>
        <w:rPr>
          <w:rFonts w:hint="eastAsia" w:ascii="仿宋_GB2312" w:hAnsi="Calibri" w:eastAsia="仿宋_GB2312" w:cs="Times New Roman"/>
          <w:b w:val="0"/>
          <w:i w:val="0"/>
          <w:caps w:val="0"/>
          <w:color w:val="000000"/>
          <w:spacing w:val="0"/>
          <w:sz w:val="32"/>
          <w:szCs w:val="32"/>
          <w:shd w:val="clear" w:color="auto" w:fill="auto"/>
          <w:lang w:val="en-US" w:eastAsia="zh-CN"/>
        </w:rPr>
        <w:t>负责。</w:t>
      </w:r>
      <w:r>
        <w:rPr>
          <w:rFonts w:hint="eastAsia" w:ascii="仿宋_GB2312" w:eastAsia="仿宋_GB2312"/>
          <w:color w:val="000000"/>
          <w:sz w:val="32"/>
          <w:szCs w:val="32"/>
        </w:rPr>
        <w:t>系统团委要将所属各级团组织纳入本系统统计范围，其属地团组织不再统计。</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楷体_GB2312" w:hAnsi="楷体_GB2312" w:eastAsia="楷体_GB2312" w:cs="楷体_GB2312"/>
          <w:color w:val="000000"/>
          <w:sz w:val="32"/>
          <w:szCs w:val="32"/>
        </w:rPr>
        <w:t>2</w:t>
      </w:r>
      <w:r>
        <w:rPr>
          <w:rFonts w:hint="eastAsia" w:ascii="楷体_GB2312" w:hAnsi="楷体_GB2312" w:eastAsia="楷体_GB2312" w:cs="楷体_GB2312"/>
          <w:color w:val="000000"/>
          <w:sz w:val="32"/>
          <w:szCs w:val="32"/>
          <w:lang w:eastAsia="zh-CN"/>
        </w:rPr>
        <w:t>.依托系统</w:t>
      </w:r>
      <w:r>
        <w:rPr>
          <w:rFonts w:hint="eastAsia" w:ascii="楷体_GB2312" w:hAnsi="楷体_GB2312" w:eastAsia="楷体_GB2312" w:cs="楷体_GB2312"/>
          <w:color w:val="000000"/>
          <w:sz w:val="32"/>
          <w:szCs w:val="32"/>
        </w:rPr>
        <w:t>，</w:t>
      </w:r>
      <w:r>
        <w:rPr>
          <w:rFonts w:hint="eastAsia" w:ascii="楷体_GB2312" w:hAnsi="楷体_GB2312" w:eastAsia="楷体_GB2312" w:cs="楷体_GB2312"/>
          <w:color w:val="000000"/>
          <w:sz w:val="32"/>
          <w:szCs w:val="32"/>
          <w:lang w:eastAsia="zh-CN"/>
        </w:rPr>
        <w:t>同步推进</w:t>
      </w:r>
      <w:r>
        <w:rPr>
          <w:rFonts w:hint="eastAsia" w:ascii="楷体_GB2312" w:hAnsi="楷体_GB2312" w:eastAsia="楷体_GB2312" w:cs="楷体_GB2312"/>
          <w:color w:val="000000"/>
          <w:sz w:val="32"/>
          <w:szCs w:val="32"/>
        </w:rPr>
        <w:t>。</w:t>
      </w:r>
      <w:r>
        <w:rPr>
          <w:rFonts w:hint="eastAsia" w:ascii="仿宋_GB2312" w:eastAsia="仿宋_GB2312"/>
          <w:color w:val="000000"/>
          <w:sz w:val="32"/>
          <w:szCs w:val="32"/>
        </w:rPr>
        <w:t>各级团组织要依托“智慧团建”系统，将团内信息统计工作和“智慧团建”系统组织树建立、团员团干部录入工作结合起来，认真梳理本地区本系统团组织基本信息，进一步明确组织隶属关系，做到应统必统，两项工作同步推进。各级团的领导机关要实时更新“智慧团建”系统中团的领导机关的专职和挂职干部基本信息。各省级团委相关领域的团统数据，应不少于录入“智慧团建”系统的数据。待条件成熟后，团内统计工作将依托“智慧团建”系统进行。</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楷体_GB2312" w:hAnsi="楷体_GB2312" w:eastAsia="楷体_GB2312" w:cs="楷体_GB2312"/>
          <w:color w:val="000000"/>
          <w:sz w:val="32"/>
          <w:szCs w:val="32"/>
        </w:rPr>
        <w:t>3.开展自检，做好整改。</w:t>
      </w:r>
      <w:r>
        <w:rPr>
          <w:rFonts w:hint="eastAsia" w:ascii="仿宋_GB2312" w:eastAsia="仿宋_GB2312"/>
          <w:color w:val="000000"/>
          <w:sz w:val="32"/>
          <w:szCs w:val="32"/>
        </w:rPr>
        <w:t>各地区、各系统要高度重视团内统计工作，认真落实任务，加强指导督导。各级团的领导机关在开展团内统计工作中，要按照全省发展团员调控工作要求，结合“智慧团建”系统建设、组织关系梳理</w:t>
      </w:r>
      <w:r>
        <w:rPr>
          <w:rFonts w:hint="eastAsia" w:ascii="仿宋_GB2312" w:eastAsia="仿宋_GB2312"/>
          <w:color w:val="000000"/>
          <w:sz w:val="32"/>
          <w:szCs w:val="32"/>
          <w:lang w:eastAsia="zh-CN"/>
        </w:rPr>
        <w:t>、团费收缴等工作</w:t>
      </w:r>
      <w:r>
        <w:rPr>
          <w:rFonts w:hint="eastAsia" w:ascii="仿宋_GB2312" w:eastAsia="仿宋_GB2312"/>
          <w:color w:val="000000"/>
          <w:sz w:val="32"/>
          <w:szCs w:val="32"/>
        </w:rPr>
        <w:t>，对本地区本系统各级团组织团内统计工作开展一次检查，对出现的问题要列出清单、</w:t>
      </w:r>
      <w:r>
        <w:rPr>
          <w:rFonts w:hint="eastAsia" w:ascii="仿宋_GB2312" w:eastAsia="仿宋_GB2312"/>
          <w:color w:val="000000"/>
          <w:sz w:val="32"/>
          <w:szCs w:val="32"/>
          <w:lang w:eastAsia="zh-CN"/>
        </w:rPr>
        <w:t>及时</w:t>
      </w:r>
      <w:r>
        <w:rPr>
          <w:rFonts w:hint="eastAsia" w:ascii="仿宋_GB2312" w:eastAsia="仿宋_GB2312"/>
          <w:color w:val="000000"/>
          <w:sz w:val="32"/>
          <w:szCs w:val="32"/>
        </w:rPr>
        <w:t>整改，对问题严重的地区和单位要采取通报等方式进行处理。</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仿宋_GB2312" w:eastAsia="仿宋_GB2312"/>
          <w:color w:val="000000"/>
          <w:sz w:val="32"/>
          <w:szCs w:val="32"/>
        </w:rPr>
        <w:t>201</w:t>
      </w:r>
      <w:r>
        <w:rPr>
          <w:rFonts w:hint="eastAsia" w:ascii="仿宋_GB2312" w:eastAsia="仿宋_GB2312"/>
          <w:color w:val="000000"/>
          <w:sz w:val="32"/>
          <w:szCs w:val="32"/>
          <w:lang w:val="en-US" w:eastAsia="zh-CN"/>
        </w:rPr>
        <w:t>8</w:t>
      </w:r>
      <w:r>
        <w:rPr>
          <w:rFonts w:hint="eastAsia" w:ascii="仿宋_GB2312" w:eastAsia="仿宋_GB2312"/>
          <w:color w:val="000000"/>
          <w:sz w:val="32"/>
          <w:szCs w:val="32"/>
        </w:rPr>
        <w:t>年度团内统计工作处于传统统计方式向“智慧团建”系统过渡的关键时期。各地区、各系统要高度重视，认真动员部署，落实任务责任，加强指导检查，确保统计数据全面、真实、准确。请于201</w:t>
      </w:r>
      <w:r>
        <w:rPr>
          <w:rFonts w:hint="eastAsia" w:ascii="仿宋_GB2312" w:eastAsia="仿宋_GB2312"/>
          <w:color w:val="000000"/>
          <w:sz w:val="32"/>
          <w:szCs w:val="32"/>
          <w:lang w:val="en-US" w:eastAsia="zh-CN"/>
        </w:rPr>
        <w:t>9</w:t>
      </w:r>
      <w:r>
        <w:rPr>
          <w:rFonts w:hint="eastAsia" w:ascii="仿宋_GB2312" w:eastAsia="仿宋_GB2312"/>
          <w:color w:val="000000"/>
          <w:sz w:val="32"/>
          <w:szCs w:val="32"/>
        </w:rPr>
        <w:t>年</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月</w:t>
      </w:r>
      <w:r>
        <w:rPr>
          <w:rFonts w:hint="eastAsia" w:ascii="仿宋_GB2312" w:eastAsia="仿宋_GB2312"/>
          <w:color w:val="000000"/>
          <w:sz w:val="32"/>
          <w:szCs w:val="32"/>
          <w:lang w:val="en-US" w:eastAsia="zh-CN"/>
        </w:rPr>
        <w:t>15</w:t>
      </w:r>
      <w:r>
        <w:rPr>
          <w:rFonts w:hint="eastAsia" w:ascii="仿宋_GB2312" w:eastAsia="仿宋_GB2312"/>
          <w:color w:val="000000"/>
          <w:sz w:val="32"/>
          <w:szCs w:val="32"/>
        </w:rPr>
        <w:t>日前将汇总表和对比表经主要负责同志签字和加盖团委公章后邮寄报至团</w:t>
      </w:r>
      <w:r>
        <w:rPr>
          <w:rFonts w:hint="eastAsia" w:ascii="仿宋_GB2312" w:eastAsia="仿宋_GB2312"/>
          <w:color w:val="000000"/>
          <w:sz w:val="32"/>
          <w:szCs w:val="32"/>
          <w:lang w:eastAsia="zh-CN"/>
        </w:rPr>
        <w:t>省委</w:t>
      </w:r>
      <w:r>
        <w:rPr>
          <w:rFonts w:hint="eastAsia" w:ascii="仿宋_GB2312" w:eastAsia="仿宋_GB2312"/>
          <w:color w:val="000000"/>
          <w:sz w:val="32"/>
          <w:szCs w:val="32"/>
        </w:rPr>
        <w:t>基层组织建设部</w:t>
      </w:r>
      <w:r>
        <w:rPr>
          <w:rFonts w:hint="eastAsia" w:ascii="仿宋_GB2312" w:eastAsia="仿宋_GB2312"/>
          <w:color w:val="000000"/>
          <w:sz w:val="32"/>
          <w:szCs w:val="32"/>
          <w:lang w:eastAsia="zh-CN"/>
        </w:rPr>
        <w:t>，电子版同步报送指定邮箱</w:t>
      </w:r>
      <w:r>
        <w:rPr>
          <w:rFonts w:hint="eastAsia" w:ascii="仿宋_GB2312" w:eastAsia="仿宋_GB2312"/>
          <w:color w:val="000000"/>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leftChars="0" w:right="0" w:rightChars="0" w:firstLine="0" w:firstLineChars="0"/>
        <w:jc w:val="both"/>
        <w:textAlignment w:val="auto"/>
        <w:outlineLvl w:val="9"/>
        <w:rPr>
          <w:rFonts w:hint="eastAsia" w:ascii="仿宋_GB2312" w:eastAsia="仿宋_GB2312"/>
          <w:color w:val="000000"/>
          <w:kern w:val="2"/>
          <w:sz w:val="32"/>
          <w:szCs w:val="32"/>
          <w:lang w:val="en-US" w:eastAsia="zh-CN" w:bidi="ar-SA"/>
        </w:rPr>
      </w:pPr>
      <w:r>
        <w:rPr>
          <w:rFonts w:hint="eastAsia" w:ascii="仿宋_GB2312" w:eastAsia="仿宋_GB2312"/>
          <w:color w:val="000000"/>
          <w:kern w:val="2"/>
          <w:sz w:val="32"/>
          <w:szCs w:val="32"/>
          <w:lang w:val="en-US" w:eastAsia="zh-CN" w:bidi="ar-SA"/>
        </w:rPr>
        <w:t xml:space="preserve">    联 系 人：李晨光  段俊杰</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leftChars="0" w:right="0" w:rightChars="0" w:firstLine="0" w:firstLineChars="0"/>
        <w:jc w:val="both"/>
        <w:textAlignment w:val="auto"/>
        <w:outlineLvl w:val="9"/>
        <w:rPr>
          <w:rFonts w:hint="eastAsia" w:ascii="仿宋_GB2312" w:eastAsia="仿宋_GB2312"/>
          <w:color w:val="000000"/>
          <w:kern w:val="2"/>
          <w:sz w:val="32"/>
          <w:szCs w:val="32"/>
          <w:lang w:val="en-US" w:eastAsia="zh-CN" w:bidi="ar-SA"/>
        </w:rPr>
      </w:pPr>
      <w:r>
        <w:rPr>
          <w:rFonts w:hint="eastAsia" w:ascii="仿宋_GB2312" w:eastAsia="仿宋_GB2312"/>
          <w:color w:val="000000"/>
          <w:kern w:val="2"/>
          <w:sz w:val="32"/>
          <w:szCs w:val="32"/>
          <w:lang w:val="en-US" w:eastAsia="zh-CN" w:bidi="ar-SA"/>
        </w:rPr>
        <w:t>　　联系电话：027-87233559  87360836（传真）</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leftChars="0" w:right="0" w:rightChars="0" w:firstLine="0" w:firstLineChars="0"/>
        <w:jc w:val="both"/>
        <w:textAlignment w:val="auto"/>
        <w:outlineLvl w:val="9"/>
        <w:rPr>
          <w:rFonts w:hint="eastAsia" w:ascii="仿宋_GB2312" w:eastAsia="仿宋_GB2312"/>
          <w:color w:val="000000"/>
          <w:kern w:val="2"/>
          <w:sz w:val="32"/>
          <w:szCs w:val="32"/>
          <w:lang w:val="en-US" w:eastAsia="zh-CN" w:bidi="ar-SA"/>
        </w:rPr>
      </w:pPr>
      <w:r>
        <w:rPr>
          <w:rFonts w:hint="eastAsia" w:ascii="仿宋_GB2312" w:eastAsia="仿宋_GB2312"/>
          <w:color w:val="000000"/>
          <w:kern w:val="2"/>
          <w:sz w:val="32"/>
          <w:szCs w:val="32"/>
          <w:lang w:val="en-US" w:eastAsia="zh-CN" w:bidi="ar-SA"/>
        </w:rPr>
        <w:t>　　电子信箱：hbtswjcb@163.com</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leftChars="0" w:right="0" w:rightChars="0" w:firstLine="0" w:firstLineChars="0"/>
        <w:jc w:val="both"/>
        <w:textAlignment w:val="auto"/>
        <w:outlineLvl w:val="9"/>
        <w:rPr>
          <w:rFonts w:hint="eastAsia" w:ascii="仿宋_GB2312" w:eastAsia="仿宋_GB2312"/>
          <w:color w:val="000000"/>
          <w:kern w:val="2"/>
          <w:sz w:val="32"/>
          <w:szCs w:val="32"/>
          <w:lang w:val="en-US" w:eastAsia="zh-CN" w:bidi="ar-SA"/>
        </w:rPr>
      </w:pPr>
      <w:r>
        <w:rPr>
          <w:rFonts w:hint="eastAsia" w:ascii="仿宋_GB2312" w:eastAsia="仿宋_GB2312"/>
          <w:color w:val="000000"/>
          <w:kern w:val="2"/>
          <w:sz w:val="32"/>
          <w:szCs w:val="32"/>
          <w:lang w:val="en-US" w:eastAsia="zh-CN" w:bidi="ar-SA"/>
        </w:rPr>
        <w:t>　　通讯地址：武汉市武昌区水果湖东三路5号</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leftChars="0" w:right="0" w:rightChars="0" w:firstLine="0" w:firstLineChars="0"/>
        <w:jc w:val="both"/>
        <w:textAlignment w:val="auto"/>
        <w:outlineLvl w:val="9"/>
        <w:rPr>
          <w:rFonts w:hint="eastAsia" w:ascii="仿宋_GB2312" w:eastAsia="仿宋_GB2312"/>
          <w:color w:val="000000"/>
          <w:kern w:val="2"/>
          <w:sz w:val="32"/>
          <w:szCs w:val="32"/>
          <w:lang w:val="en-US" w:eastAsia="zh-CN" w:bidi="ar-SA"/>
        </w:rPr>
      </w:pPr>
      <w:r>
        <w:rPr>
          <w:rFonts w:hint="eastAsia" w:ascii="仿宋_GB2312" w:eastAsia="仿宋_GB2312"/>
          <w:color w:val="000000"/>
          <w:kern w:val="2"/>
          <w:sz w:val="32"/>
          <w:szCs w:val="32"/>
          <w:lang w:val="en-US" w:eastAsia="zh-CN" w:bidi="ar-SA"/>
        </w:rPr>
        <w:t>　　邮政编码：430071</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仿宋_GB2312" w:eastAsia="仿宋_GB2312"/>
          <w:color w:val="000000"/>
          <w:sz w:val="32"/>
          <w:szCs w:val="32"/>
        </w:rPr>
        <w:t>附件：</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仿宋_GB2312" w:eastAsia="仿宋_GB2312"/>
          <w:color w:val="000000"/>
          <w:sz w:val="32"/>
          <w:szCs w:val="32"/>
        </w:rPr>
        <w:t>1. 201</w:t>
      </w:r>
      <w:r>
        <w:rPr>
          <w:rFonts w:hint="eastAsia" w:ascii="仿宋_GB2312" w:eastAsia="仿宋_GB2312"/>
          <w:color w:val="000000"/>
          <w:sz w:val="32"/>
          <w:szCs w:val="32"/>
          <w:lang w:val="en-US" w:eastAsia="zh-CN"/>
        </w:rPr>
        <w:t>8</w:t>
      </w:r>
      <w:r>
        <w:rPr>
          <w:rFonts w:hint="eastAsia" w:ascii="仿宋_GB2312" w:eastAsia="仿宋_GB2312"/>
          <w:color w:val="000000"/>
          <w:sz w:val="32"/>
          <w:szCs w:val="32"/>
        </w:rPr>
        <w:t>年共青团有关信息统计（汇总）表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仿宋_GB2312" w:eastAsia="仿宋_GB2312"/>
          <w:color w:val="000000"/>
          <w:sz w:val="32"/>
          <w:szCs w:val="32"/>
        </w:rPr>
        <w:t>2. 共青团有关统计数据对比表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_GB2312" w:eastAsia="仿宋_GB2312"/>
          <w:color w:val="000000"/>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outlineLvl w:val="9"/>
        <w:rPr>
          <w:rFonts w:hint="eastAsia" w:ascii="仿宋_GB2312" w:eastAsia="仿宋_GB2312"/>
          <w:color w:val="000000"/>
          <w:sz w:val="32"/>
          <w:szCs w:val="32"/>
        </w:rPr>
      </w:pPr>
      <w:r>
        <w:rPr>
          <w:rFonts w:hint="eastAsia" w:ascii="仿宋_GB2312" w:eastAsia="仿宋_GB2312"/>
          <w:color w:val="000000"/>
          <w:sz w:val="32"/>
          <w:szCs w:val="32"/>
          <w:lang w:val="en-US" w:eastAsia="zh-CN"/>
        </w:rPr>
        <w:t xml:space="preserve">                             </w:t>
      </w:r>
      <w:r>
        <w:rPr>
          <w:rFonts w:hint="eastAsia" w:ascii="仿宋_GB2312" w:eastAsia="仿宋_GB2312"/>
          <w:color w:val="000000"/>
          <w:sz w:val="32"/>
          <w:szCs w:val="32"/>
          <w:lang w:eastAsia="zh-CN"/>
        </w:rPr>
        <w:t>共青团湖北省委办公室</w:t>
      </w:r>
    </w:p>
    <w:p>
      <w:pPr>
        <w:keepNext w:val="0"/>
        <w:keepLines w:val="0"/>
        <w:pageBreakBefore w:val="0"/>
        <w:widowControl w:val="0"/>
        <w:kinsoku/>
        <w:wordWrap w:val="0"/>
        <w:overflowPunct/>
        <w:topLinePunct w:val="0"/>
        <w:autoSpaceDE/>
        <w:autoSpaceDN/>
        <w:bidi w:val="0"/>
        <w:adjustRightInd w:val="0"/>
        <w:snapToGrid w:val="0"/>
        <w:spacing w:line="600" w:lineRule="exact"/>
        <w:ind w:left="0" w:leftChars="0" w:right="0" w:rightChars="0" w:firstLine="640" w:firstLineChars="200"/>
        <w:jc w:val="right"/>
        <w:textAlignment w:val="auto"/>
        <w:outlineLvl w:val="9"/>
        <w:rPr>
          <w:rFonts w:hint="eastAsia" w:ascii="仿宋_GB2312" w:eastAsia="仿宋_GB2312"/>
          <w:color w:val="000000"/>
          <w:sz w:val="32"/>
          <w:szCs w:val="32"/>
          <w:lang w:val="en-US"/>
        </w:rPr>
        <w:sectPr>
          <w:headerReference r:id="rId3" w:type="default"/>
          <w:footerReference r:id="rId4" w:type="default"/>
          <w:pgSz w:w="11906" w:h="16838"/>
          <w:pgMar w:top="1985" w:right="1531" w:bottom="1985" w:left="1531" w:header="851" w:footer="992" w:gutter="0"/>
          <w:pgNumType w:fmt="numberInDash"/>
          <w:cols w:space="720" w:num="1"/>
          <w:docGrid w:type="lines" w:linePitch="312" w:charSpace="0"/>
        </w:sectPr>
      </w:pPr>
      <w:r>
        <w:rPr>
          <w:rFonts w:hint="eastAsia" w:ascii="仿宋_GB2312" w:eastAsia="仿宋_GB2312"/>
          <w:color w:val="000000"/>
          <w:sz w:val="32"/>
          <w:szCs w:val="32"/>
        </w:rPr>
        <w:t>2018年1</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月1</w:t>
      </w:r>
      <w:r>
        <w:rPr>
          <w:rFonts w:hint="eastAsia" w:ascii="仿宋_GB2312" w:eastAsia="仿宋_GB2312"/>
          <w:color w:val="000000"/>
          <w:sz w:val="32"/>
          <w:szCs w:val="32"/>
          <w:lang w:val="en-US" w:eastAsia="zh-CN"/>
        </w:rPr>
        <w:t>9</w:t>
      </w:r>
      <w:r>
        <w:rPr>
          <w:rFonts w:hint="eastAsia" w:ascii="仿宋_GB2312" w:eastAsia="仿宋_GB2312"/>
          <w:color w:val="000000"/>
          <w:sz w:val="32"/>
          <w:szCs w:val="32"/>
        </w:rPr>
        <w:t>日</w:t>
      </w:r>
      <w:r>
        <w:rPr>
          <w:rFonts w:hint="eastAsia" w:ascii="仿宋_GB2312" w:eastAsia="仿宋_GB2312"/>
          <w:color w:val="000000"/>
          <w:sz w:val="32"/>
          <w:szCs w:val="32"/>
          <w:lang w:val="en-US" w:eastAsia="zh-CN"/>
        </w:rPr>
        <w:t xml:space="preserve">    </w:t>
      </w:r>
    </w:p>
    <w:p>
      <w:pPr>
        <w:widowControl/>
        <w:spacing w:line="520" w:lineRule="exact"/>
        <w:jc w:val="left"/>
        <w:rPr>
          <w:rFonts w:hint="eastAsia" w:ascii="黑体" w:hAnsi="黑体" w:eastAsia="黑体" w:cs="黑体"/>
          <w:sz w:val="30"/>
          <w:szCs w:val="30"/>
        </w:rPr>
      </w:pPr>
      <w:r>
        <w:rPr>
          <w:rFonts w:hint="eastAsia" w:ascii="黑体" w:hAnsi="黑体" w:eastAsia="黑体" w:cs="黑体"/>
          <w:sz w:val="30"/>
          <w:szCs w:val="30"/>
        </w:rPr>
        <w:t>附件1</w:t>
      </w:r>
    </w:p>
    <w:p>
      <w:pPr>
        <w:spacing w:before="312" w:beforeLines="100" w:after="312" w:afterLines="100" w:line="52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2018年共青团有关信息统计（汇总）表</w:t>
      </w:r>
    </w:p>
    <w:p>
      <w:pPr>
        <w:spacing w:after="93" w:afterLines="30" w:line="520" w:lineRule="exact"/>
        <w:rPr>
          <w:rFonts w:hint="eastAsia" w:ascii="仿宋_GB2312" w:hAnsi="仿宋_GB2312" w:eastAsia="仿宋_GB2312" w:cs="仿宋_GB2312"/>
        </w:rPr>
      </w:pPr>
      <w:r>
        <w:rPr>
          <w:rFonts w:hint="eastAsia" w:ascii="仿宋_GB2312" w:hAnsi="仿宋_GB2312" w:eastAsia="仿宋_GB2312" w:cs="仿宋_GB2312"/>
          <w:sz w:val="24"/>
          <w:szCs w:val="24"/>
        </w:rPr>
        <w:t xml:space="preserve">填报单位：（盖章）  主要负责人：（签字）  填报人：     联系方式：           </w:t>
      </w:r>
    </w:p>
    <w:tbl>
      <w:tblPr>
        <w:tblStyle w:val="6"/>
        <w:tblW w:w="8918"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38"/>
        <w:gridCol w:w="838"/>
        <w:gridCol w:w="661"/>
        <w:gridCol w:w="686"/>
        <w:gridCol w:w="711"/>
        <w:gridCol w:w="670"/>
        <w:gridCol w:w="649"/>
        <w:gridCol w:w="988"/>
        <w:gridCol w:w="709"/>
        <w:gridCol w:w="695"/>
        <w:gridCol w:w="723"/>
        <w:gridCol w:w="85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7" w:hRule="atLeast"/>
          <w:jc w:val="center"/>
        </w:trPr>
        <w:tc>
          <w:tcPr>
            <w:tcW w:w="1576" w:type="dxa"/>
            <w:gridSpan w:val="2"/>
            <w:vMerge w:val="restart"/>
            <w:tcBorders>
              <w:top w:val="single" w:color="auto" w:sz="4" w:space="0"/>
              <w:left w:val="single" w:color="auto" w:sz="4" w:space="0"/>
              <w:bottom w:val="single" w:color="auto" w:sz="4" w:space="0"/>
              <w:right w:val="single" w:color="auto" w:sz="4" w:space="0"/>
              <w:tl2br w:val="single" w:color="auto" w:sz="4" w:space="0"/>
            </w:tcBorders>
            <w:vAlign w:val="center"/>
          </w:tcPr>
          <w:p>
            <w:pPr>
              <w:widowControl/>
              <w:adjustRightInd w:val="0"/>
              <w:snapToGrid w:val="0"/>
              <w:spacing w:line="440" w:lineRule="exact"/>
              <w:ind w:firstLine="735" w:firstLineChars="350"/>
              <w:jc w:val="left"/>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类别</w:t>
            </w:r>
          </w:p>
          <w:p>
            <w:pPr>
              <w:widowControl/>
              <w:adjustRightInd w:val="0"/>
              <w:snapToGrid w:val="0"/>
              <w:spacing w:line="440" w:lineRule="exact"/>
              <w:jc w:val="left"/>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领域</w:t>
            </w:r>
          </w:p>
        </w:tc>
        <w:tc>
          <w:tcPr>
            <w:tcW w:w="2728" w:type="dxa"/>
            <w:gridSpan w:val="4"/>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团组织</w:t>
            </w:r>
          </w:p>
        </w:tc>
        <w:tc>
          <w:tcPr>
            <w:tcW w:w="2346"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团员</w:t>
            </w:r>
          </w:p>
        </w:tc>
        <w:tc>
          <w:tcPr>
            <w:tcW w:w="1418" w:type="dxa"/>
            <w:gridSpan w:val="2"/>
            <w:tcBorders>
              <w:top w:val="single" w:color="auto" w:sz="4" w:space="0"/>
              <w:left w:val="single" w:color="auto" w:sz="4" w:space="0"/>
              <w:bottom w:val="single" w:color="auto" w:sz="4" w:space="0"/>
              <w:right w:val="double" w:color="auto" w:sz="4" w:space="0"/>
            </w:tcBorders>
            <w:vAlign w:val="center"/>
          </w:tcPr>
          <w:p>
            <w:pPr>
              <w:widowControl/>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团干部</w:t>
            </w:r>
          </w:p>
        </w:tc>
        <w:tc>
          <w:tcPr>
            <w:tcW w:w="850" w:type="dxa"/>
            <w:vMerge w:val="restart"/>
            <w:tcBorders>
              <w:top w:val="double" w:color="auto" w:sz="4" w:space="0"/>
              <w:left w:val="double" w:color="auto" w:sz="4" w:space="0"/>
              <w:bottom w:val="double" w:color="auto" w:sz="4" w:space="0"/>
              <w:right w:val="double" w:color="auto" w:sz="4" w:space="0"/>
            </w:tcBorders>
            <w:vAlign w:val="center"/>
          </w:tcPr>
          <w:p>
            <w:pPr>
              <w:widowControl/>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挂职团干部数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964" w:hRule="atLeast"/>
          <w:jc w:val="center"/>
        </w:trPr>
        <w:tc>
          <w:tcPr>
            <w:tcW w:w="1576" w:type="dxa"/>
            <w:gridSpan w:val="2"/>
            <w:vMerge w:val="continue"/>
            <w:tcBorders>
              <w:top w:val="single" w:color="auto" w:sz="4" w:space="0"/>
              <w:left w:val="single" w:color="auto" w:sz="4" w:space="0"/>
              <w:bottom w:val="single" w:color="auto" w:sz="4" w:space="0"/>
              <w:right w:val="single" w:color="auto" w:sz="4" w:space="0"/>
              <w:tl2br w:val="single" w:color="auto" w:sz="8"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基层</w:t>
            </w:r>
          </w:p>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团委数</w:t>
            </w: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基层团工委数</w:t>
            </w: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团总</w:t>
            </w:r>
          </w:p>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支数</w:t>
            </w: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团支</w:t>
            </w:r>
          </w:p>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部数</w:t>
            </w: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团员数</w:t>
            </w: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保留团籍的党员数</w:t>
            </w:r>
          </w:p>
        </w:tc>
        <w:tc>
          <w:tcPr>
            <w:tcW w:w="709"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新发展团员数</w:t>
            </w: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专职团干部数</w:t>
            </w: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兼职团干部数</w:t>
            </w:r>
          </w:p>
        </w:tc>
        <w:tc>
          <w:tcPr>
            <w:tcW w:w="850" w:type="dxa"/>
            <w:vMerge w:val="continue"/>
            <w:tcBorders>
              <w:top w:val="double" w:color="auto" w:sz="4" w:space="0"/>
              <w:left w:val="double" w:color="auto" w:sz="4" w:space="0"/>
              <w:bottom w:val="double" w:color="auto" w:sz="4" w:space="0"/>
              <w:right w:val="double" w:color="auto" w:sz="4" w:space="0"/>
            </w:tcBorders>
            <w:vAlign w:val="center"/>
          </w:tcPr>
          <w:p>
            <w:pPr>
              <w:widowControl/>
              <w:adjustRightInd w:val="0"/>
              <w:snapToGrid w:val="0"/>
              <w:spacing w:line="24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738" w:type="dxa"/>
            <w:vMerge w:val="restart"/>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公办学校</w:t>
            </w:r>
          </w:p>
        </w:tc>
        <w:tc>
          <w:tcPr>
            <w:tcW w:w="83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高校</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restart"/>
            <w:tcBorders>
              <w:top w:val="double" w:color="auto" w:sz="4" w:space="0"/>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县区团委</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738"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3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中学</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738"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3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中职</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97" w:hRule="exact"/>
          <w:jc w:val="center"/>
        </w:trPr>
        <w:tc>
          <w:tcPr>
            <w:tcW w:w="738" w:type="dxa"/>
            <w:vMerge w:val="restart"/>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民办学校</w:t>
            </w:r>
          </w:p>
        </w:tc>
        <w:tc>
          <w:tcPr>
            <w:tcW w:w="83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高校</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bottom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97" w:hRule="exact"/>
          <w:jc w:val="center"/>
        </w:trPr>
        <w:tc>
          <w:tcPr>
            <w:tcW w:w="738"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3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中学</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restart"/>
            <w:tcBorders>
              <w:top w:val="double" w:color="auto" w:sz="4" w:space="0"/>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地市团委</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97" w:hRule="exact"/>
          <w:jc w:val="center"/>
        </w:trPr>
        <w:tc>
          <w:tcPr>
            <w:tcW w:w="738"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3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中职</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国有企业</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非公企业</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bottom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spacing w:val="-14"/>
                <w:kern w:val="0"/>
                <w:szCs w:val="21"/>
              </w:rPr>
            </w:pPr>
            <w:r>
              <w:rPr>
                <w:rFonts w:hint="eastAsia" w:ascii="仿宋_GB2312" w:hAnsi="仿宋_GB2312" w:eastAsia="仿宋_GB2312" w:cs="仿宋_GB2312"/>
                <w:color w:val="000000"/>
                <w:spacing w:val="-14"/>
                <w:kern w:val="0"/>
                <w:szCs w:val="21"/>
              </w:rPr>
              <w:t>机关事业单位</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restart"/>
            <w:tcBorders>
              <w:top w:val="double" w:color="auto" w:sz="4" w:space="0"/>
              <w:left w:val="double" w:color="auto" w:sz="4" w:space="0"/>
              <w:right w:val="double" w:color="auto" w:sz="4" w:space="0"/>
            </w:tcBorders>
            <w:vAlign w:val="center"/>
          </w:tcPr>
          <w:p>
            <w:pPr>
              <w:widowControl/>
              <w:adjustRightInd w:val="0"/>
              <w:snapToGrid w:val="0"/>
              <w:spacing w:line="26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省（市、区）团委</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社会组织</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农    村</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城市社区</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vMerge w:val="continue"/>
            <w:tcBorders>
              <w:left w:val="double" w:color="auto" w:sz="4" w:space="0"/>
              <w:bottom w:val="doub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1576"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总    数</w:t>
            </w:r>
          </w:p>
        </w:tc>
        <w:tc>
          <w:tcPr>
            <w:tcW w:w="66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8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1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4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723" w:type="dxa"/>
            <w:tcBorders>
              <w:top w:val="single" w:color="auto" w:sz="4" w:space="0"/>
              <w:left w:val="single" w:color="auto" w:sz="4" w:space="0"/>
              <w:bottom w:val="sing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c>
          <w:tcPr>
            <w:tcW w:w="850" w:type="dxa"/>
            <w:tcBorders>
              <w:top w:val="double" w:color="auto" w:sz="4" w:space="0"/>
              <w:left w:val="double" w:color="auto" w:sz="4" w:space="0"/>
              <w:bottom w:val="double" w:color="auto" w:sz="4" w:space="0"/>
              <w:right w:val="double" w:color="auto" w:sz="4" w:space="0"/>
            </w:tcBorders>
            <w:vAlign w:val="center"/>
          </w:tcPr>
          <w:p>
            <w:pPr>
              <w:widowControl/>
              <w:adjustRightInd w:val="0"/>
              <w:snapToGrid w:val="0"/>
              <w:spacing w:line="440" w:lineRule="exact"/>
              <w:jc w:val="center"/>
              <w:rPr>
                <w:rFonts w:hint="eastAsia" w:ascii="仿宋_GB2312" w:hAnsi="仿宋_GB2312" w:eastAsia="仿宋_GB2312" w:cs="仿宋_GB2312"/>
                <w:color w:val="000000"/>
                <w:kern w:val="0"/>
                <w:szCs w:val="21"/>
              </w:rPr>
            </w:pPr>
          </w:p>
        </w:tc>
      </w:tr>
    </w:tbl>
    <w:p>
      <w:pPr>
        <w:spacing w:before="156" w:beforeLines="50" w:line="220" w:lineRule="exact"/>
        <w:rPr>
          <w:rFonts w:hint="eastAsia" w:ascii="楷体_GB2312" w:hAnsi="楷体_GB2312" w:eastAsia="楷体_GB2312" w:cs="楷体_GB2312"/>
          <w:szCs w:val="21"/>
        </w:rPr>
      </w:pPr>
      <w:r>
        <w:rPr>
          <w:rFonts w:hint="eastAsia" w:ascii="楷体_GB2312" w:hAnsi="楷体_GB2312" w:eastAsia="楷体_GB2312" w:cs="楷体_GB2312"/>
          <w:szCs w:val="21"/>
        </w:rPr>
        <w:t>填表说明：</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1.基层团组织是指企业、农村、机关、学校、科研院所、街道社区、社会组织和其他基层单位的团组织，含乡镇团委。</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2.机关事业单位团组织、团干部含乡镇、街道团组织、团干部。</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3.驻外团工委列入流出地团组织统计。</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4.农村团员不含学生团员、企业团员、外出务工团员。</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5.企业团员含外来务工团员。</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6.中专学校列入中职学校类别统计。</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7.专职团干部是指由单位正式工作人员担任的、职级待遇根据团的岗位确定、以团的工作为主要任务的团干部。如，各级团的领导机关正式工作人员，乡镇（街道）团委书记，部分高校、机关事业单位、国有企业等单位的专职团干部。挂职团干部是指在各级团的领导机关挂任职务时间1年以上的工作人员，由团的领导机关统计，团的基层组织不须填报。兼职团干部是指以团的工作为辅，在团内兼职的干部。</w:t>
      </w:r>
    </w:p>
    <w:p>
      <w:pPr>
        <w:widowControl/>
        <w:spacing w:line="220" w:lineRule="exact"/>
        <w:ind w:firstLine="420" w:firstLineChars="200"/>
        <w:rPr>
          <w:rFonts w:hint="eastAsia" w:ascii="楷体_GB2312" w:hAnsi="楷体_GB2312" w:eastAsia="楷体_GB2312" w:cs="楷体_GB2312"/>
          <w:szCs w:val="21"/>
        </w:rPr>
      </w:pPr>
      <w:r>
        <w:rPr>
          <w:rFonts w:hint="eastAsia" w:ascii="楷体_GB2312" w:hAnsi="楷体_GB2312" w:eastAsia="楷体_GB2312" w:cs="楷体_GB2312"/>
          <w:szCs w:val="21"/>
        </w:rPr>
        <w:t>8.所填数据截至2018年12月31日。</w:t>
      </w:r>
    </w:p>
    <w:p>
      <w:pPr>
        <w:widowControl/>
        <w:spacing w:line="520" w:lineRule="exact"/>
        <w:jc w:val="left"/>
        <w:rPr>
          <w:rFonts w:hint="eastAsia" w:ascii="楷体_GB2312" w:hAnsi="楷体_GB2312" w:eastAsia="楷体_GB2312" w:cs="楷体_GB2312"/>
          <w:sz w:val="30"/>
          <w:szCs w:val="30"/>
        </w:rPr>
      </w:pPr>
      <w:r>
        <w:rPr>
          <w:rFonts w:hint="eastAsia" w:ascii="楷体_GB2312" w:hAnsi="楷体_GB2312" w:eastAsia="楷体_GB2312" w:cs="楷体_GB2312"/>
          <w:sz w:val="30"/>
          <w:szCs w:val="30"/>
        </w:rPr>
        <w:br w:type="page"/>
      </w:r>
    </w:p>
    <w:p>
      <w:pPr>
        <w:widowControl/>
        <w:spacing w:line="520" w:lineRule="exact"/>
        <w:jc w:val="left"/>
        <w:rPr>
          <w:rFonts w:hint="eastAsia" w:ascii="黑体" w:hAnsi="黑体" w:eastAsia="黑体" w:cs="黑体"/>
          <w:sz w:val="30"/>
          <w:szCs w:val="30"/>
        </w:rPr>
      </w:pPr>
      <w:r>
        <w:rPr>
          <w:rFonts w:hint="eastAsia" w:ascii="黑体" w:hAnsi="黑体" w:eastAsia="黑体" w:cs="黑体"/>
          <w:sz w:val="30"/>
          <w:szCs w:val="30"/>
        </w:rPr>
        <w:t>附件2</w:t>
      </w:r>
    </w:p>
    <w:p>
      <w:pPr>
        <w:widowControl/>
        <w:spacing w:before="312" w:beforeLines="100" w:line="52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共青团有关统计数据对比表</w:t>
      </w:r>
    </w:p>
    <w:p>
      <w:pPr>
        <w:widowControl/>
        <w:spacing w:line="520" w:lineRule="exact"/>
        <w:jc w:val="left"/>
        <w:rPr>
          <w:rFonts w:ascii="Times New Roman" w:hAnsi="Times New Roman" w:eastAsia="方正楷体简体" w:cs="Times New Roman"/>
          <w:sz w:val="24"/>
          <w:szCs w:val="24"/>
        </w:rPr>
      </w:pPr>
    </w:p>
    <w:p>
      <w:pPr>
        <w:widowControl/>
        <w:spacing w:line="520" w:lineRule="exact"/>
        <w:jc w:val="left"/>
        <w:rPr>
          <w:rFonts w:hint="eastAsia" w:ascii="仿宋_GB2312" w:hAnsi="仿宋_GB2312" w:eastAsia="仿宋_GB2312" w:cs="仿宋_GB2312"/>
          <w:sz w:val="36"/>
          <w:szCs w:val="36"/>
        </w:rPr>
      </w:pPr>
      <w:r>
        <w:rPr>
          <w:rFonts w:hint="eastAsia" w:ascii="仿宋_GB2312" w:hAnsi="仿宋_GB2312" w:eastAsia="仿宋_GB2312" w:cs="仿宋_GB2312"/>
          <w:sz w:val="24"/>
          <w:szCs w:val="24"/>
        </w:rPr>
        <w:t xml:space="preserve">填报单位：（盖章） </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rPr>
        <w:t>主要负责人：（签字）  填报人：    联系方式：</w:t>
      </w:r>
    </w:p>
    <w:tbl>
      <w:tblPr>
        <w:tblStyle w:val="6"/>
        <w:tblW w:w="8286" w:type="dxa"/>
        <w:jc w:val="center"/>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44"/>
        <w:gridCol w:w="2014"/>
        <w:gridCol w:w="2014"/>
        <w:gridCol w:w="20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1" w:hRule="atLeast"/>
          <w:jc w:val="center"/>
        </w:trPr>
        <w:tc>
          <w:tcPr>
            <w:tcW w:w="2244" w:type="dxa"/>
            <w:tcBorders>
              <w:tl2br w:val="single" w:color="auto" w:sz="4" w:space="0"/>
            </w:tcBorders>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年度</w:t>
            </w:r>
          </w:p>
          <w:p>
            <w:pPr>
              <w:spacing w:line="520" w:lineRule="exact"/>
              <w:ind w:firstLine="235" w:firstLineChars="98"/>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类别</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2018年度数据</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2017年度数据</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增减数量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3"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基层团委数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7"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基层团工委数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1"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团总支数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5"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团支部数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5"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团员数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3"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专职团干部数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9"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挂职团干部数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3" w:hRule="atLeast"/>
          <w:jc w:val="center"/>
        </w:trPr>
        <w:tc>
          <w:tcPr>
            <w:tcW w:w="2244" w:type="dxa"/>
            <w:vAlign w:val="center"/>
          </w:tcPr>
          <w:p>
            <w:pPr>
              <w:widowControl/>
              <w:spacing w:line="5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兼职团干部数</w:t>
            </w: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c>
          <w:tcPr>
            <w:tcW w:w="2014" w:type="dxa"/>
            <w:vAlign w:val="center"/>
          </w:tcPr>
          <w:p>
            <w:pPr>
              <w:widowControl/>
              <w:spacing w:line="520" w:lineRule="exact"/>
              <w:jc w:val="center"/>
              <w:rPr>
                <w:rFonts w:hint="eastAsia" w:ascii="仿宋_GB2312" w:hAnsi="仿宋_GB2312" w:eastAsia="仿宋_GB2312" w:cs="仿宋_GB2312"/>
                <w:sz w:val="24"/>
                <w:szCs w:val="24"/>
              </w:rPr>
            </w:pPr>
          </w:p>
        </w:tc>
      </w:tr>
    </w:tbl>
    <w:p>
      <w:pPr>
        <w:widowControl/>
        <w:tabs>
          <w:tab w:val="left" w:pos="3828"/>
        </w:tabs>
        <w:spacing w:line="240" w:lineRule="exact"/>
        <w:ind w:firstLine="480" w:firstLineChars="200"/>
        <w:jc w:val="left"/>
        <w:rPr>
          <w:rFonts w:hint="eastAsia" w:ascii="仿宋_GB2312" w:hAnsi="仿宋_GB2312" w:eastAsia="仿宋_GB2312" w:cs="仿宋_GB2312"/>
          <w:sz w:val="24"/>
          <w:szCs w:val="24"/>
        </w:rPr>
      </w:pPr>
    </w:p>
    <w:p>
      <w:pPr>
        <w:widowControl/>
        <w:tabs>
          <w:tab w:val="left" w:pos="3828"/>
        </w:tabs>
        <w:spacing w:line="280" w:lineRule="exact"/>
        <w:ind w:firstLine="480" w:firstLineChars="200"/>
        <w:jc w:val="left"/>
        <w:rPr>
          <w:rFonts w:hint="eastAsia" w:ascii="楷体_GB2312" w:hAnsi="楷体_GB2312" w:eastAsia="楷体_GB2312" w:cs="楷体_GB2312"/>
          <w:sz w:val="24"/>
          <w:szCs w:val="24"/>
        </w:rPr>
      </w:pPr>
      <w:r>
        <w:rPr>
          <w:rFonts w:hint="eastAsia" w:ascii="楷体_GB2312" w:hAnsi="楷体_GB2312" w:eastAsia="楷体_GB2312" w:cs="楷体_GB2312"/>
          <w:sz w:val="24"/>
          <w:szCs w:val="24"/>
        </w:rPr>
        <w:t>备注：团员、团组织或团干部数量与2017年相比出现下降的，应对数据变化原因进行分析说明。</w:t>
      </w:r>
    </w:p>
    <w:p>
      <w:pPr>
        <w:spacing w:line="360" w:lineRule="exact"/>
        <w:ind w:firstLine="422" w:firstLineChars="200"/>
        <w:rPr>
          <w:rFonts w:ascii="Times New Roman" w:hAnsi="Times New Roman" w:cs="Times New Roman"/>
          <w:b/>
        </w:rPr>
      </w:pPr>
    </w:p>
    <w:p>
      <w:pPr>
        <w:widowControl/>
        <w:jc w:val="left"/>
        <w:rPr>
          <w:rFonts w:ascii="Times New Roman" w:hAnsi="Times New Roman" w:eastAsia="方正楷体简体"/>
          <w:sz w:val="30"/>
          <w:szCs w:val="30"/>
        </w:rPr>
      </w:pP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script"/>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兰亭超细黑简体">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DotumChe">
    <w:panose1 w:val="020B0609000101010101"/>
    <w:charset w:val="81"/>
    <w:family w:val="auto"/>
    <w:pitch w:val="default"/>
    <w:sig w:usb0="B00002AF" w:usb1="69D77CFB" w:usb2="00000030" w:usb3="00000000" w:csb0="4008009F" w:csb1="DFD70000"/>
  </w:font>
  <w:font w:name="MS Mincho">
    <w:panose1 w:val="02020609040205080304"/>
    <w:charset w:val="80"/>
    <w:family w:val="auto"/>
    <w:pitch w:val="default"/>
    <w:sig w:usb0="E00002FF" w:usb1="6AC7FDFB" w:usb2="00000012" w:usb3="00000000" w:csb0="4002009F" w:csb1="DFD70000"/>
  </w:font>
  <w:font w:name="Arabic Typesetting">
    <w:panose1 w:val="03020402040406030203"/>
    <w:charset w:val="00"/>
    <w:family w:val="auto"/>
    <w:pitch w:val="default"/>
    <w:sig w:usb0="A000206F" w:usb1="C0000000" w:usb2="00000008" w:usb3="00000000" w:csb0="200000D3" w:csb1="00000000"/>
  </w:font>
  <w:font w:name="Aparajita">
    <w:panose1 w:val="020B0604020202020204"/>
    <w:charset w:val="00"/>
    <w:family w:val="auto"/>
    <w:pitch w:val="default"/>
    <w:sig w:usb0="00008003" w:usb1="00000000" w:usb2="00000000" w:usb3="00000000" w:csb0="00000001" w:csb1="00000000"/>
  </w:font>
  <w:font w:name="AngsanaUPC">
    <w:panose1 w:val="02020603050405020304"/>
    <w:charset w:val="00"/>
    <w:family w:val="auto"/>
    <w:pitch w:val="default"/>
    <w:sig w:usb0="81000003" w:usb1="00000000" w:usb2="00000000" w:usb3="00000000" w:csb0="00010001" w:csb1="00000000"/>
  </w:font>
  <w:font w:name="Angsana New">
    <w:panose1 w:val="02020603050405020304"/>
    <w:charset w:val="00"/>
    <w:family w:val="auto"/>
    <w:pitch w:val="default"/>
    <w:sig w:usb0="81000003" w:usb1="00000000" w:usb2="00000000" w:usb3="00000000" w:csb0="00010001" w:csb1="00000000"/>
  </w:font>
  <w:font w:name="Andalus">
    <w:panose1 w:val="02020603050405020304"/>
    <w:charset w:val="00"/>
    <w:family w:val="auto"/>
    <w:pitch w:val="default"/>
    <w:sig w:usb0="00002003" w:usb1="80000000" w:usb2="00000008" w:usb3="00000000" w:csb0="00000041" w:csb1="20080000"/>
  </w:font>
  <w:font w:name="Aharoni">
    <w:panose1 w:val="02010803020104030203"/>
    <w:charset w:val="00"/>
    <w:family w:val="auto"/>
    <w:pitch w:val="default"/>
    <w:sig w:usb0="00000801" w:usb1="00000000" w:usb2="00000000" w:usb3="00000000" w:csb0="00000020" w:csb1="00200000"/>
  </w:font>
  <w:font w:name="SimSun-ExtB">
    <w:panose1 w:val="02010609060101010101"/>
    <w:charset w:val="86"/>
    <w:family w:val="auto"/>
    <w:pitch w:val="default"/>
    <w:sig w:usb0="00000001" w:usb1="02000000" w:usb2="00000000" w:usb3="00000000" w:csb0="00040001" w:csb1="00000000"/>
  </w:font>
  <w:font w:name="Gulim">
    <w:panose1 w:val="020B0600000101010101"/>
    <w:charset w:val="81"/>
    <w:family w:val="auto"/>
    <w:pitch w:val="default"/>
    <w:sig w:usb0="B00002AF" w:usb1="69D77CFB" w:usb2="00000030" w:usb3="00000000" w:csb0="4008009F" w:csb1="DFD70000"/>
  </w:font>
  <w:font w:name="Dotum">
    <w:panose1 w:val="020B0600000101010101"/>
    <w:charset w:val="81"/>
    <w:family w:val="auto"/>
    <w:pitch w:val="default"/>
    <w:sig w:usb0="B00002AF" w:usb1="69D77CFB" w:usb2="00000030" w:usb3="00000000" w:csb0="4008009F" w:csb1="DFD70000"/>
  </w:font>
  <w:font w:name="仿宋_GB2312">
    <w:panose1 w:val="02010609030101010101"/>
    <w:charset w:val="86"/>
    <w:family w:val="roman"/>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roman"/>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华文中宋">
    <w:altName w:val="宋体"/>
    <w:panose1 w:val="02010600040101010101"/>
    <w:charset w:val="86"/>
    <w:family w:val="auto"/>
    <w:pitch w:val="default"/>
    <w:sig w:usb0="00000000" w:usb1="00000000" w:usb2="00000010" w:usb3="00000000" w:csb0="0004009F" w:csb1="00000000"/>
  </w:font>
  <w:font w:name="黑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Tahoma">
    <w:panose1 w:val="020B0604030504040204"/>
    <w:charset w:val="00"/>
    <w:family w:val="decorative"/>
    <w:pitch w:val="default"/>
    <w:sig w:usb0="E1002EFF" w:usb1="C000605B" w:usb2="00000029" w:usb3="00000000" w:csb0="200101FF" w:csb1="20280000"/>
  </w:font>
  <w:font w:name="微软雅黑">
    <w:panose1 w:val="020B0503020204020204"/>
    <w:charset w:val="86"/>
    <w:family w:val="decorative"/>
    <w:pitch w:val="default"/>
    <w:sig w:usb0="80000287" w:usb1="280F3C52" w:usb2="00000016" w:usb3="00000000" w:csb0="0004001F"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 w:name="Tahoma">
    <w:panose1 w:val="020B0604030504040204"/>
    <w:charset w:val="00"/>
    <w:family w:val="roman"/>
    <w:pitch w:val="default"/>
    <w:sig w:usb0="E1002EFF" w:usb1="C000605B" w:usb2="00000029" w:usb3="00000000" w:csb0="200101FF" w:csb1="20280000"/>
  </w:font>
  <w:font w:name="微软雅黑">
    <w:panose1 w:val="020B0503020204020204"/>
    <w:charset w:val="86"/>
    <w:family w:val="roman"/>
    <w:pitch w:val="default"/>
    <w:sig w:usb0="80000287" w:usb1="280F3C52" w:usb2="00000016" w:usb3="00000000" w:csb0="0004001F" w:csb1="00000000"/>
  </w:font>
  <w:font w:name="黑体">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Tahoma">
    <w:panose1 w:val="020B0604030504040204"/>
    <w:charset w:val="00"/>
    <w:family w:val="modern"/>
    <w:pitch w:val="default"/>
    <w:sig w:usb0="E1002EFF" w:usb1="C000605B" w:usb2="00000029" w:usb3="00000000" w:csb0="200101FF" w:csb1="20280000"/>
  </w:font>
  <w:font w:name="微软雅黑">
    <w:panose1 w:val="020B0503020204020204"/>
    <w:charset w:val="86"/>
    <w:family w:val="modern"/>
    <w:pitch w:val="default"/>
    <w:sig w:usb0="80000287" w:usb1="280F3C52" w:usb2="00000016" w:usb3="00000000" w:csb0="0004001F" w:csb1="00000000"/>
  </w:font>
  <w:font w:name="黑体">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方正小标宋简体">
    <w:panose1 w:val="03000509000000000000"/>
    <w:charset w:val="86"/>
    <w:family w:val="decorative"/>
    <w:pitch w:val="default"/>
    <w:sig w:usb0="00000001" w:usb1="080E0000" w:usb2="00000000" w:usb3="00000000" w:csb0="00040000" w:csb1="00000000"/>
  </w:font>
  <w:font w:name="方正小标宋简体">
    <w:panose1 w:val="03000509000000000000"/>
    <w:charset w:val="86"/>
    <w:family w:val="roman"/>
    <w:pitch w:val="default"/>
    <w:sig w:usb0="00000001" w:usb1="080E0000" w:usb2="00000000" w:usb3="00000000" w:csb0="00040000" w:csb1="00000000"/>
  </w:font>
  <w:font w:name="方正小标宋简体">
    <w:panose1 w:val="03000509000000000000"/>
    <w:charset w:val="86"/>
    <w:family w:val="modern"/>
    <w:pitch w:val="default"/>
    <w:sig w:usb0="00000001" w:usb1="080E0000" w:usb2="00000000" w:usb3="00000000" w:csb0="00040000" w:csb1="00000000"/>
  </w:font>
  <w:font w:name="方正小标宋简体">
    <w:panose1 w:val="03000509000000000000"/>
    <w:charset w:val="86"/>
    <w:family w:val="swiss"/>
    <w:pitch w:val="default"/>
    <w:sig w:usb0="00000001" w:usb1="080E0000" w:usb2="00000000" w:usb3="00000000" w:csb0="00040000" w:csb1="00000000"/>
  </w:font>
  <w:font w:name="Consolas">
    <w:panose1 w:val="020B0609020204030204"/>
    <w:charset w:val="00"/>
    <w:family w:val="decorative"/>
    <w:pitch w:val="default"/>
    <w:sig w:usb0="E10002FF" w:usb1="4000FCFF" w:usb2="00000009" w:usb3="00000000" w:csb0="6000019F" w:csb1="DFD70000"/>
  </w:font>
  <w:font w:name="方正大标宋简体">
    <w:altName w:val="微软雅黑"/>
    <w:panose1 w:val="02010601030101010101"/>
    <w:charset w:val="86"/>
    <w:family w:val="script"/>
    <w:pitch w:val="default"/>
    <w:sig w:usb0="00000000" w:usb1="00000000" w:usb2="00000000" w:usb3="00000000" w:csb0="00040000" w:csb1="00000000"/>
  </w:font>
  <w:font w:name="方正魏碑_GBK">
    <w:altName w:val="宋体"/>
    <w:panose1 w:val="03000509000000000000"/>
    <w:charset w:val="86"/>
    <w:family w:val="script"/>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新宋体">
    <w:panose1 w:val="02010609030101010101"/>
    <w:charset w:val="86"/>
    <w:family w:val="decorative"/>
    <w:pitch w:val="default"/>
    <w:sig w:usb0="00000003" w:usb1="288F0000" w:usb2="00000006" w:usb3="00000000" w:csb0="00040001" w:csb1="00000000"/>
  </w:font>
  <w:font w:name="微软雅黑">
    <w:panose1 w:val="020B0503020204020204"/>
    <w:charset w:val="86"/>
    <w:family w:val="script"/>
    <w:pitch w:val="default"/>
    <w:sig w:usb0="80000287" w:usb1="280F3C52" w:usb2="00000016" w:usb3="00000000" w:csb0="0004001F" w:csb1="00000000"/>
  </w:font>
  <w:font w:name="Consolas">
    <w:panose1 w:val="020B0609020204030204"/>
    <w:charset w:val="00"/>
    <w:family w:val="roman"/>
    <w:pitch w:val="default"/>
    <w:sig w:usb0="E10002FF" w:usb1="4000FCFF" w:usb2="00000009" w:usb3="00000000" w:csb0="6000019F" w:csb1="DFD70000"/>
  </w:font>
  <w:font w:name="新宋体">
    <w:panose1 w:val="02010609030101010101"/>
    <w:charset w:val="86"/>
    <w:family w:val="roman"/>
    <w:pitch w:val="default"/>
    <w:sig w:usb0="00000003" w:usb1="288F0000" w:usb2="00000006" w:usb3="00000000" w:csb0="00040001" w:csb1="00000000"/>
  </w:font>
  <w:font w:name="Consolas">
    <w:panose1 w:val="020B0609020204030204"/>
    <w:charset w:val="00"/>
    <w:family w:val="modern"/>
    <w:pitch w:val="default"/>
    <w:sig w:usb0="E10002FF" w:usb1="4000FCFF" w:usb2="00000009" w:usb3="00000000" w:csb0="6000019F" w:csb1="DFD70000"/>
  </w:font>
  <w:font w:name="新宋体">
    <w:panose1 w:val="02010609030101010101"/>
    <w:charset w:val="86"/>
    <w:family w:val="modern"/>
    <w:pitch w:val="default"/>
    <w:sig w:usb0="00000003" w:usb1="288F0000" w:usb2="00000006" w:usb3="00000000" w:csb0="00040001" w:csb1="00000000"/>
  </w:font>
  <w:font w:name="Consolas">
    <w:panose1 w:val="020B0609020204030204"/>
    <w:charset w:val="00"/>
    <w:family w:val="swiss"/>
    <w:pitch w:val="default"/>
    <w:sig w:usb0="E10002FF" w:usb1="4000FCFF" w:usb2="00000009" w:usb3="00000000" w:csb0="6000019F" w:csb1="DFD70000"/>
  </w:font>
  <w:font w:name="新宋体">
    <w:panose1 w:val="02010609030101010101"/>
    <w:charset w:val="86"/>
    <w:family w:val="swiss"/>
    <w:pitch w:val="default"/>
    <w:sig w:usb0="00000003" w:usb1="288F0000" w:usb2="00000006" w:usb3="00000000" w:csb0="00040001" w:csb1="00000000"/>
  </w:font>
  <w:font w:name="方正仿宋">
    <w:altName w:val="仿宋"/>
    <w:panose1 w:val="03000509000000000000"/>
    <w:charset w:val="86"/>
    <w:family w:val="script"/>
    <w:pitch w:val="default"/>
    <w:sig w:usb0="00000000" w:usb1="00000000" w:usb2="00000010" w:usb3="00000000" w:csb0="00040000" w:csb1="00000000"/>
  </w:font>
  <w:font w:name="隶书">
    <w:altName w:val="微软雅黑"/>
    <w:panose1 w:val="02010509060101010101"/>
    <w:charset w:val="86"/>
    <w:family w:val="swiss"/>
    <w:pitch w:val="default"/>
    <w:sig w:usb0="00000000" w:usb1="00000000" w:usb2="00000010" w:usb3="00000000" w:csb0="00040000" w:csb1="00000000"/>
  </w:font>
  <w:font w:name="方正黑体">
    <w:altName w:val="黑体"/>
    <w:panose1 w:val="03000509000000000000"/>
    <w:charset w:val="86"/>
    <w:family w:val="script"/>
    <w:pitch w:val="default"/>
    <w:sig w:usb0="00000000" w:usb1="00000000" w:usb2="00000010" w:usb3="00000000" w:csb0="00040000" w:csb1="00000000"/>
  </w:font>
  <w:font w:name="方正楷体">
    <w:altName w:val="宋体"/>
    <w:panose1 w:val="03000509000000000000"/>
    <w:charset w:val="86"/>
    <w:family w:val="script"/>
    <w:pitch w:val="default"/>
    <w:sig w:usb0="00000000" w:usb1="00000000" w:usb2="00000010" w:usb3="00000000" w:csb0="00040000"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
    <w:panose1 w:val="02010609060101010101"/>
    <w:charset w:val="86"/>
    <w:family w:val="script"/>
    <w:pitch w:val="default"/>
    <w:sig w:usb0="800002BF" w:usb1="38CF7CFA" w:usb2="00000016" w:usb3="00000000" w:csb0="00040001" w:csb1="00000000"/>
  </w:font>
  <w:font w:name="黑体">
    <w:panose1 w:val="02010609060101010101"/>
    <w:charset w:val="86"/>
    <w:family w:val="script"/>
    <w:pitch w:val="default"/>
    <w:sig w:usb0="800002BF" w:usb1="38CF7CFA" w:usb2="00000016" w:usb3="00000000" w:csb0="00040001" w:csb1="00000000"/>
  </w:font>
  <w:font w:name="隶书">
    <w:altName w:val="微软雅黑"/>
    <w:panose1 w:val="02010509060101010101"/>
    <w:charset w:val="86"/>
    <w:family w:val="decorative"/>
    <w:pitch w:val="default"/>
    <w:sig w:usb0="00000000" w:usb1="00000000" w:usb2="00000010" w:usb3="00000000" w:csb0="00040000" w:csb1="00000000"/>
  </w:font>
  <w:font w:name="隶书">
    <w:altName w:val="微软雅黑"/>
    <w:panose1 w:val="02010509060101010101"/>
    <w:charset w:val="86"/>
    <w:family w:val="roma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10" w:usb3="00000000" w:csb0="00040000" w:csb1="00000000"/>
  </w:font>
  <w:font w:name="Courier New">
    <w:panose1 w:val="02070309020205020404"/>
    <w:charset w:val="00"/>
    <w:family w:val="swiss"/>
    <w:pitch w:val="default"/>
    <w:sig w:usb0="E0002AFF" w:usb1="C0007843" w:usb2="00000009" w:usb3="00000000" w:csb0="400001FF" w:csb1="FFFF0000"/>
  </w:font>
  <w:font w:name="方正楷体_GBK">
    <w:altName w:val="微软雅黑"/>
    <w:panose1 w:val="03000509000000000000"/>
    <w:charset w:val="86"/>
    <w:family w:val="script"/>
    <w:pitch w:val="default"/>
    <w:sig w:usb0="00000000" w:usb1="00000000" w:usb2="00000010" w:usb3="00000000" w:csb0="00040000" w:csb1="00000000"/>
  </w:font>
  <w:font w:name="Courier New">
    <w:panose1 w:val="02070309020205020404"/>
    <w:charset w:val="00"/>
    <w:family w:val="decorative"/>
    <w:pitch w:val="default"/>
    <w:sig w:usb0="E0002AFF" w:usb1="C0007843" w:usb2="00000009" w:usb3="00000000" w:csb0="400001FF" w:csb1="FFFF0000"/>
  </w:font>
  <w:font w:name="Courier New">
    <w:panose1 w:val="02070309020205020404"/>
    <w:charset w:val="00"/>
    <w:family w:val="roman"/>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andale mono">
    <w:altName w:val="Times New Roman"/>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86"/>
    <w:family w:val="auto"/>
    <w:pitch w:val="default"/>
    <w:sig w:usb0="00000000" w:usb1="00000000" w:usb2="00000000" w:usb3="00000000" w:csb0="00040000" w:csb1="00000000"/>
  </w:font>
  <w:font w:name="Calibri Light">
    <w:altName w:val="Calibri"/>
    <w:panose1 w:val="020F0302020204030204"/>
    <w:charset w:val="00"/>
    <w:family w:val="swiss"/>
    <w:pitch w:val="default"/>
    <w:sig w:usb0="00000000" w:usb1="00000000" w:usb2="00000000" w:usb3="00000000" w:csb0="2000019F" w:csb1="00000000"/>
  </w:font>
  <w:font w:name="GungsuhChe">
    <w:panose1 w:val="02030609000101010101"/>
    <w:charset w:val="81"/>
    <w:family w:val="auto"/>
    <w:pitch w:val="default"/>
    <w:sig w:usb0="B00002AF" w:usb1="69D77CFB" w:usb2="00000030" w:usb3="00000000" w:csb0="4008009F" w:csb1="DFD70000"/>
  </w:font>
  <w:font w:name="汉仪中隶书简">
    <w:altName w:val="宋体"/>
    <w:panose1 w:val="02010600000101010101"/>
    <w:charset w:val="86"/>
    <w:family w:val="auto"/>
    <w:pitch w:val="default"/>
    <w:sig w:usb0="00000000" w:usb1="00000000" w:usb2="00000002" w:usb3="00000000" w:csb0="00040000" w:csb1="00000000"/>
  </w:font>
  <w:font w:name="Calibri Light">
    <w:altName w:val="Calibri"/>
    <w:panose1 w:val="020F0302020204030204"/>
    <w:charset w:val="00"/>
    <w:family w:val="decorative"/>
    <w:pitch w:val="default"/>
    <w:sig w:usb0="00000000" w:usb1="00000000" w:usb2="00000000" w:usb3="00000000" w:csb0="2000019F" w:csb1="00000000"/>
  </w:font>
  <w:font w:name="Calibri Light">
    <w:altName w:val="Calibri"/>
    <w:panose1 w:val="020F0302020204030204"/>
    <w:charset w:val="00"/>
    <w:family w:val="roman"/>
    <w:pitch w:val="default"/>
    <w:sig w:usb0="00000000" w:usb1="00000000" w:usb2="00000000" w:usb3="00000000" w:csb0="2000019F" w:csb1="00000000"/>
  </w:font>
  <w:font w:name="Calibri Light">
    <w:altName w:val="Calibri"/>
    <w:panose1 w:val="020F0302020204030204"/>
    <w:charset w:val="00"/>
    <w:family w:val="modern"/>
    <w:pitch w:val="default"/>
    <w:sig w:usb0="00000000" w:usb1="00000000" w:usb2="00000000"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宋体-PUA">
    <w:altName w:val="宋体"/>
    <w:panose1 w:val="02010600030101010101"/>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黑体">
    <w:panose1 w:val="02010609060101010101"/>
    <w:charset w:val="50"/>
    <w:family w:val="auto"/>
    <w:pitch w:val="default"/>
    <w:sig w:usb0="800002BF" w:usb1="38CF7CFA" w:usb2="00000016" w:usb3="00000000" w:csb0="00040001" w:csb1="00000000"/>
  </w:font>
  <w:font w:name="楷体">
    <w:panose1 w:val="02010609060101010101"/>
    <w:charset w:val="50"/>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等线">
    <w:altName w:val="宋体"/>
    <w:panose1 w:val="02010600030101010101"/>
    <w:charset w:val="86"/>
    <w:family w:val="auto"/>
    <w:pitch w:val="default"/>
    <w:sig w:usb0="00000000" w:usb1="00000000" w:usb2="00000016" w:usb3="00000000" w:csb0="0004000F" w:csb1="00000000"/>
  </w:font>
  <w:font w:name="Arial">
    <w:panose1 w:val="020B0604020202020204"/>
    <w:charset w:val="00"/>
    <w:family w:val="swiss"/>
    <w:pitch w:val="default"/>
    <w:sig w:usb0="E0002AFF" w:usb1="C0007843" w:usb2="00000009" w:usb3="00000000" w:csb0="400001FF" w:csb1="FFFF0000"/>
  </w:font>
  <w:font w:name="Arial">
    <w:panose1 w:val="020B0604020202020204"/>
    <w:charset w:val="00"/>
    <w:family w:val="decorative"/>
    <w:pitch w:val="default"/>
    <w:sig w:usb0="E0002AFF" w:usb1="C0007843" w:usb2="00000009" w:usb3="00000000" w:csb0="400001FF" w:csb1="FFFF0000"/>
  </w:font>
  <w:font w:name="Arial">
    <w:panose1 w:val="020B0604020202020204"/>
    <w:charset w:val="00"/>
    <w:family w:val="roman"/>
    <w:pitch w:val="default"/>
    <w:sig w:usb0="E0002AFF" w:usb1="C0007843" w:usb2="00000009" w:usb3="00000000" w:csb0="400001FF" w:csb1="FFFF0000"/>
  </w:font>
  <w:font w:name="Arial">
    <w:panose1 w:val="020B0604020202020204"/>
    <w:charset w:val="00"/>
    <w:family w:val="modern"/>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Symbol">
    <w:panose1 w:val="05050102010706020507"/>
    <w:charset w:val="00"/>
    <w:family w:val="decorative"/>
    <w:pitch w:val="default"/>
    <w:sig w:usb0="00000000" w:usb1="00000000" w:usb2="00000000" w:usb3="00000000" w:csb0="80000000" w:csb1="00000000"/>
  </w:font>
  <w:font w:name="Arial Unicode MS">
    <w:altName w:val="宋体"/>
    <w:panose1 w:val="020B0604020202020204"/>
    <w:charset w:val="86"/>
    <w:family w:val="roman"/>
    <w:pitch w:val="default"/>
    <w:sig w:usb0="00000000" w:usb1="00000000" w:usb2="0000003F" w:usb3="00000000" w:csb0="001F00FF" w:csb1="00000000"/>
  </w:font>
  <w:font w:name="ˎ̥">
    <w:altName w:val="Times New Roman"/>
    <w:panose1 w:val="00000609000101010101"/>
    <w:charset w:val="01"/>
    <w:family w:val="swiss"/>
    <w:pitch w:val="default"/>
    <w:sig w:usb0="00000000" w:usb1="00000000" w:usb2="00000000" w:usb3="00000000" w:csb0="00040001" w:csb1="00000000"/>
  </w:font>
  <w:font w:name="Symbol">
    <w:panose1 w:val="05050102010706020507"/>
    <w:charset w:val="00"/>
    <w:family w:val="roman"/>
    <w:pitch w:val="default"/>
    <w:sig w:usb0="00000000" w:usb1="00000000" w:usb2="00000000" w:usb3="00000000" w:csb0="80000000" w:csb1="00000000"/>
  </w:font>
  <w:font w:name="Arial Unicode MS">
    <w:altName w:val="宋体"/>
    <w:panose1 w:val="020B0604020202020204"/>
    <w:charset w:val="86"/>
    <w:family w:val="modern"/>
    <w:pitch w:val="default"/>
    <w:sig w:usb0="00000000" w:usb1="00000000" w:usb2="0000003F" w:usb3="00000000" w:csb0="001F00FF" w:csb1="00000000"/>
  </w:font>
  <w:font w:name="ˎ̥">
    <w:altName w:val="Times New Roman"/>
    <w:panose1 w:val="00000609000101010101"/>
    <w:charset w:val="01"/>
    <w:family w:val="decorative"/>
    <w:pitch w:val="default"/>
    <w:sig w:usb0="00000000" w:usb1="00000000" w:usb2="00000000" w:usb3="00000000" w:csb0="00040001" w:csb1="00000000"/>
  </w:font>
  <w:font w:name="Symbol">
    <w:panose1 w:val="05050102010706020507"/>
    <w:charset w:val="00"/>
    <w:family w:val="modern"/>
    <w:pitch w:val="default"/>
    <w:sig w:usb0="00000000" w:usb1="00000000" w:usb2="00000000" w:usb3="00000000" w:csb0="80000000" w:csb1="00000000"/>
  </w:font>
  <w:font w:name="Arial Unicode MS">
    <w:altName w:val="宋体"/>
    <w:panose1 w:val="020B0604020202020204"/>
    <w:charset w:val="86"/>
    <w:family w:val="swiss"/>
    <w:pitch w:val="default"/>
    <w:sig w:usb0="00000000" w:usb1="00000000" w:usb2="0000003F" w:usb3="00000000" w:csb0="001F00FF" w:csb1="00000000"/>
  </w:font>
  <w:font w:name="ˎ̥">
    <w:altName w:val="Times New Roman"/>
    <w:panose1 w:val="00000609000101010101"/>
    <w:charset w:val="01"/>
    <w:family w:val="roman"/>
    <w:pitch w:val="default"/>
    <w:sig w:usb0="00000000" w:usb1="00000000" w:usb2="00000000" w:usb3="00000000" w:csb0="00040001" w:csb1="00000000"/>
  </w:font>
  <w:font w:name="Symbol">
    <w:panose1 w:val="05050102010706020507"/>
    <w:charset w:val="00"/>
    <w:family w:val="swiss"/>
    <w:pitch w:val="default"/>
    <w:sig w:usb0="00000000" w:usb1="00000000" w:usb2="00000000" w:usb3="00000000" w:csb0="80000000" w:csb1="00000000"/>
  </w:font>
  <w:font w:name="Arial Unicode MS">
    <w:altName w:val="宋体"/>
    <w:panose1 w:val="020B0604020202020204"/>
    <w:charset w:val="86"/>
    <w:family w:val="decorative"/>
    <w:pitch w:val="default"/>
    <w:sig w:usb0="00000000" w:usb1="00000000" w:usb2="0000003F" w:usb3="00000000" w:csb0="001F00FF" w:csb1="00000000"/>
  </w:font>
  <w:font w:name="ˎ̥">
    <w:altName w:val="Times New Roman"/>
    <w:panose1 w:val="00000609000101010101"/>
    <w:charset w:val="01"/>
    <w:family w:val="modern"/>
    <w:pitch w:val="default"/>
    <w:sig w:usb0="00000000" w:usb1="00000000" w:usb2="00000000" w:usb3="00000000" w:csb0="00040001" w:csb1="00000000"/>
  </w:font>
  <w:font w:name="Courier">
    <w:altName w:val="Courier New"/>
    <w:panose1 w:val="02070409020205020404"/>
    <w:charset w:val="00"/>
    <w:family w:val="swiss"/>
    <w:pitch w:val="default"/>
    <w:sig w:usb0="00000000" w:usb1="00000000" w:usb2="00000000" w:usb3="00000000" w:csb0="00000001" w:csb1="00000000"/>
  </w:font>
  <w:font w:name="Courier">
    <w:altName w:val="Courier New"/>
    <w:panose1 w:val="02070409020205020404"/>
    <w:charset w:val="00"/>
    <w:family w:val="decorative"/>
    <w:pitch w:val="default"/>
    <w:sig w:usb0="00000000" w:usb1="00000000" w:usb2="00000000" w:usb3="00000000" w:csb0="00000001" w:csb1="00000000"/>
  </w:font>
  <w:font w:name="Courier">
    <w:altName w:val="Courier New"/>
    <w:panose1 w:val="02070409020205020404"/>
    <w:charset w:val="00"/>
    <w:family w:val="roman"/>
    <w:pitch w:val="default"/>
    <w:sig w:usb0="00000000" w:usb1="00000000" w:usb2="00000000" w:usb3="00000000" w:csb0="00000001" w:csb1="00000000"/>
  </w:font>
  <w:font w:name="Courier">
    <w:altName w:val="Courier New"/>
    <w:panose1 w:val="02070409020205020404"/>
    <w:charset w:val="00"/>
    <w:family w:val="modern"/>
    <w:pitch w:val="default"/>
    <w:sig w:usb0="00000000" w:usb1="00000000" w:usb2="00000000" w:usb3="00000000" w:csb0="00000001" w:csb1="00000000"/>
  </w:font>
  <w:font w:name="方正仿宋简体">
    <w:altName w:val="微软雅黑"/>
    <w:panose1 w:val="02010601030101010101"/>
    <w:charset w:val="86"/>
    <w:family w:val="auto"/>
    <w:pitch w:val="default"/>
    <w:sig w:usb0="00000000" w:usb1="00000000" w:usb2="00000010" w:usb3="00000000" w:csb0="00040000" w:csb1="00000000"/>
  </w:font>
  <w:font w:name="方正楷体简体">
    <w:altName w:val="宋体"/>
    <w:panose1 w:val="03000509000000000000"/>
    <w:charset w:val="86"/>
    <w:family w:val="script"/>
    <w:pitch w:val="default"/>
    <w:sig w:usb0="00000000" w:usb1="00000000" w:usb2="00000010" w:usb3="00000000" w:csb0="00040000" w:csb1="00000000"/>
  </w:font>
  <w:font w:name="方正仿宋简体">
    <w:altName w:val="微软雅黑"/>
    <w:panose1 w:val="03000509000000000000"/>
    <w:charset w:val="86"/>
    <w:family w:val="auto"/>
    <w:pitch w:val="default"/>
    <w:sig w:usb0="00000000" w:usb1="00000000" w:usb2="00000000" w:usb3="00000000" w:csb0="00040000" w:csb1="00000000"/>
  </w:font>
  <w:font w:name="方正黑体_GBK">
    <w:altName w:val="微软雅黑"/>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楷体_GB2312">
    <w:panose1 w:val="02010609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jc w:val="center"/>
                          </w:pPr>
                          <w:r>
                            <w:fldChar w:fldCharType="begin"/>
                          </w:r>
                          <w:r>
                            <w:instrText xml:space="preserve">PAGE   \* MERGEFORMAT</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jc w:val="center"/>
                    </w:pPr>
                    <w:r>
                      <w:fldChar w:fldCharType="begin"/>
                    </w:r>
                    <w:r>
                      <w:instrText xml:space="preserve">PAGE   \* MERGEFORMAT</w:instrText>
                    </w:r>
                    <w:r>
                      <w:fldChar w:fldCharType="separate"/>
                    </w:r>
                    <w:r>
                      <w:t>- 1 -</w:t>
                    </w:r>
                    <w:r>
                      <w:fldChar w:fldCharType="end"/>
                    </w:r>
                  </w:p>
                </w:txbxContent>
              </v:textbox>
            </v:shape>
          </w:pict>
        </mc:Fallback>
      </mc:AlternateContent>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022DC0"/>
    <w:rsid w:val="02E610CF"/>
    <w:rsid w:val="035B7E3A"/>
    <w:rsid w:val="05022DC0"/>
    <w:rsid w:val="08C9022A"/>
    <w:rsid w:val="0A072481"/>
    <w:rsid w:val="11D56E4F"/>
    <w:rsid w:val="172D3193"/>
    <w:rsid w:val="19075F1D"/>
    <w:rsid w:val="23A22E2E"/>
    <w:rsid w:val="26F853FE"/>
    <w:rsid w:val="2A7C0D3C"/>
    <w:rsid w:val="33701470"/>
    <w:rsid w:val="37266088"/>
    <w:rsid w:val="3B075CE3"/>
    <w:rsid w:val="3F4263D8"/>
    <w:rsid w:val="4172666D"/>
    <w:rsid w:val="4ED04F5B"/>
    <w:rsid w:val="4FC122E5"/>
    <w:rsid w:val="5C416F5B"/>
    <w:rsid w:val="6AB66BF9"/>
    <w:rsid w:val="6BD2369B"/>
    <w:rsid w:val="70180DF6"/>
    <w:rsid w:val="73881C91"/>
    <w:rsid w:val="78912A3E"/>
    <w:rsid w:val="7B6D768F"/>
    <w:rsid w:val="7D0C2529"/>
    <w:rsid w:val="7D7809E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0"/>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rPr>
      <w:sz w:val="24"/>
    </w:rPr>
  </w:style>
  <w:style w:type="paragraph" w:customStyle="1" w:styleId="7">
    <w:name w:val="_Style 2"/>
    <w:basedOn w:val="1"/>
    <w:qFormat/>
    <w:uiPriority w:val="34"/>
    <w:pPr>
      <w:ind w:firstLine="420" w:firstLineChars="200"/>
    </w:pPr>
  </w:style>
  <w:style w:type="paragraph" w:customStyle="1" w:styleId="8">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2018-01-15T02:52:00Z</dcterms:created>
  <dc:creator>Administrator</dc:creator>
  <cp:lastModifiedBy>李晨光</cp:lastModifiedBy>
  <cp:lastPrinted>2018-12-19T02:41:00Z</cp:lastPrinted>
  <dcterms:modified xsi:type="dcterms:W3CDTF">2018-12-19T09:14:53Z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