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adjustRightInd w:val="0"/>
        <w:snapToGrid w:val="0"/>
        <w:spacing w:line="600" w:lineRule="exact"/>
        <w:jc w:val="center"/>
        <w:rPr>
          <w:rFonts w:hint="eastAsia"/>
          <w:snapToGrid w:val="0"/>
          <w:color w:val="000000"/>
          <w:kern w:val="0"/>
          <w:szCs w:val="32"/>
        </w:rPr>
      </w:pPr>
    </w:p>
    <w:p>
      <w:pPr>
        <w:adjustRightInd w:val="0"/>
        <w:snapToGrid w:val="0"/>
        <w:spacing w:line="600" w:lineRule="exact"/>
        <w:jc w:val="center"/>
        <w:rPr>
          <w:snapToGrid w:val="0"/>
          <w:color w:val="000000"/>
          <w:kern w:val="0"/>
          <w:szCs w:val="32"/>
        </w:rPr>
      </w:pPr>
    </w:p>
    <w:p>
      <w:pPr>
        <w:adjustRightInd w:val="0"/>
        <w:snapToGrid w:val="0"/>
        <w:spacing w:line="600" w:lineRule="exact"/>
        <w:jc w:val="center"/>
        <w:rPr>
          <w:snapToGrid w:val="0"/>
          <w:color w:val="000000"/>
          <w:kern w:val="0"/>
          <w:szCs w:val="32"/>
        </w:rPr>
      </w:pPr>
      <w:r>
        <w:rPr>
          <w:color w:val="000000"/>
          <w:kern w:val="0"/>
          <w:szCs w:val="32"/>
          <w:lang w:val="zh-CN" w:eastAsia="zh-CN"/>
        </w:rPr>
        <w:drawing>
          <wp:anchor distT="0" distB="0" distL="114300" distR="114300" simplePos="0" relativeHeight="251658240" behindDoc="1" locked="0" layoutInCell="1" allowOverlap="1">
            <wp:simplePos x="0" y="0"/>
            <wp:positionH relativeFrom="column">
              <wp:align>center</wp:align>
            </wp:positionH>
            <wp:positionV relativeFrom="paragraph">
              <wp:posOffset>327660</wp:posOffset>
            </wp:positionV>
            <wp:extent cx="5613400" cy="2260600"/>
            <wp:effectExtent l="0" t="0" r="6350" b="6350"/>
            <wp:wrapNone/>
            <wp:docPr id="1" name="图片 28"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8" descr="1"/>
                    <pic:cNvPicPr>
                      <a:picLocks noChangeAspect="1"/>
                    </pic:cNvPicPr>
                  </pic:nvPicPr>
                  <pic:blipFill>
                    <a:blip r:embed="rId7"/>
                    <a:stretch>
                      <a:fillRect/>
                    </a:stretch>
                  </pic:blipFill>
                  <pic:spPr>
                    <a:xfrm>
                      <a:off x="0" y="0"/>
                      <a:ext cx="5613400" cy="2260600"/>
                    </a:xfrm>
                    <a:prstGeom prst="rect">
                      <a:avLst/>
                    </a:prstGeom>
                    <a:noFill/>
                    <a:ln w="9525">
                      <a:noFill/>
                      <a:miter/>
                    </a:ln>
                  </pic:spPr>
                </pic:pic>
              </a:graphicData>
            </a:graphic>
          </wp:anchor>
        </w:drawing>
      </w:r>
    </w:p>
    <w:p>
      <w:pPr>
        <w:adjustRightInd w:val="0"/>
        <w:snapToGrid w:val="0"/>
        <w:spacing w:line="600" w:lineRule="exact"/>
        <w:jc w:val="center"/>
        <w:rPr>
          <w:snapToGrid w:val="0"/>
          <w:color w:val="000000"/>
          <w:kern w:val="0"/>
          <w:szCs w:val="32"/>
        </w:rPr>
      </w:pPr>
    </w:p>
    <w:p>
      <w:pPr>
        <w:adjustRightInd w:val="0"/>
        <w:snapToGrid w:val="0"/>
        <w:spacing w:line="600" w:lineRule="exact"/>
        <w:jc w:val="center"/>
        <w:rPr>
          <w:snapToGrid w:val="0"/>
          <w:color w:val="000000"/>
          <w:kern w:val="0"/>
          <w:szCs w:val="32"/>
        </w:rPr>
      </w:pPr>
    </w:p>
    <w:p>
      <w:pPr>
        <w:adjustRightInd w:val="0"/>
        <w:snapToGrid w:val="0"/>
        <w:spacing w:line="600" w:lineRule="exact"/>
        <w:jc w:val="center"/>
        <w:rPr>
          <w:snapToGrid w:val="0"/>
          <w:color w:val="000000"/>
          <w:kern w:val="0"/>
          <w:szCs w:val="32"/>
        </w:rPr>
      </w:pPr>
    </w:p>
    <w:p>
      <w:pPr>
        <w:adjustRightInd w:val="0"/>
        <w:snapToGrid w:val="0"/>
        <w:jc w:val="center"/>
        <w:rPr>
          <w:snapToGrid w:val="0"/>
          <w:color w:val="000000"/>
          <w:kern w:val="0"/>
          <w:szCs w:val="32"/>
        </w:rPr>
      </w:pPr>
    </w:p>
    <w:p>
      <w:pPr>
        <w:adjustRightInd w:val="0"/>
        <w:snapToGrid w:val="0"/>
        <w:spacing w:line="600" w:lineRule="exact"/>
        <w:jc w:val="center"/>
        <w:rPr>
          <w:snapToGrid w:val="0"/>
          <w:color w:val="000000"/>
          <w:kern w:val="0"/>
          <w:szCs w:val="32"/>
        </w:rPr>
      </w:pPr>
      <w:r>
        <w:rPr>
          <w:snapToGrid w:val="0"/>
          <w:color w:val="000000"/>
          <w:kern w:val="0"/>
          <w:szCs w:val="32"/>
        </w:rPr>
        <w:t>鄂青发〔201</w:t>
      </w:r>
      <w:r>
        <w:rPr>
          <w:rFonts w:hint="eastAsia"/>
          <w:snapToGrid w:val="0"/>
          <w:color w:val="000000"/>
          <w:kern w:val="0"/>
          <w:szCs w:val="32"/>
        </w:rPr>
        <w:t>9</w:t>
      </w:r>
      <w:r>
        <w:rPr>
          <w:snapToGrid w:val="0"/>
          <w:color w:val="000000"/>
          <w:kern w:val="0"/>
          <w:szCs w:val="32"/>
        </w:rPr>
        <w:t>〕</w:t>
      </w:r>
      <w:r>
        <w:rPr>
          <w:rFonts w:hint="eastAsia"/>
          <w:snapToGrid w:val="0"/>
          <w:color w:val="000000"/>
          <w:kern w:val="0"/>
          <w:szCs w:val="32"/>
        </w:rPr>
        <w:t>5</w:t>
      </w:r>
      <w:r>
        <w:rPr>
          <w:snapToGrid w:val="0"/>
          <w:color w:val="000000"/>
          <w:kern w:val="0"/>
          <w:szCs w:val="32"/>
        </w:rPr>
        <w:t>号</w:t>
      </w:r>
    </w:p>
    <w:p>
      <w:pPr>
        <w:adjustRightInd w:val="0"/>
        <w:snapToGrid w:val="0"/>
        <w:spacing w:line="600" w:lineRule="exact"/>
        <w:jc w:val="center"/>
        <w:rPr>
          <w:snapToGrid w:val="0"/>
          <w:color w:val="000000"/>
          <w:kern w:val="0"/>
          <w:szCs w:val="32"/>
        </w:rPr>
      </w:pPr>
    </w:p>
    <w:p>
      <w:pPr>
        <w:adjustRightInd w:val="0"/>
        <w:snapToGrid w:val="0"/>
        <w:spacing w:line="600" w:lineRule="exact"/>
        <w:jc w:val="center"/>
        <w:rPr>
          <w:rFonts w:eastAsia="方正小标宋简体"/>
          <w:snapToGrid w:val="0"/>
          <w:color w:val="000000"/>
          <w:kern w:val="0"/>
          <w:sz w:val="44"/>
          <w:szCs w:val="44"/>
        </w:rPr>
      </w:pPr>
    </w:p>
    <w:p>
      <w:pPr>
        <w:rPr>
          <w:rFonts w:hint="eastAsia"/>
        </w:rPr>
      </w:pPr>
    </w:p>
    <w:p>
      <w:pPr>
        <w:pStyle w:val="2"/>
        <w:adjustRightInd w:val="0"/>
        <w:snapToGrid w:val="0"/>
        <w:spacing w:before="0" w:after="0" w:line="264" w:lineRule="auto"/>
        <w:jc w:val="center"/>
        <w:rPr>
          <w:rFonts w:eastAsia="方正小标宋简体"/>
          <w:b w:val="0"/>
          <w:snapToGrid w:val="0"/>
          <w:kern w:val="0"/>
        </w:rPr>
      </w:pPr>
      <w:bookmarkStart w:id="1" w:name="_GoBack"/>
      <w:r>
        <w:rPr>
          <w:rFonts w:hint="eastAsia" w:eastAsia="方正小标宋简体"/>
          <w:b w:val="0"/>
          <w:snapToGrid w:val="0"/>
          <w:kern w:val="0"/>
        </w:rPr>
        <w:t>关于印发《学习宣传贯彻习近平总书记在纪念五四运动</w:t>
      </w:r>
      <w:r>
        <w:rPr>
          <w:rFonts w:hint="eastAsia" w:ascii="方正小标宋简体" w:eastAsia="方正小标宋简体"/>
          <w:b w:val="0"/>
          <w:bCs w:val="0"/>
          <w:snapToGrid w:val="0"/>
          <w:kern w:val="0"/>
        </w:rPr>
        <w:t>100</w:t>
      </w:r>
      <w:r>
        <w:rPr>
          <w:rFonts w:hint="eastAsia" w:eastAsia="方正小标宋简体"/>
          <w:b w:val="0"/>
          <w:snapToGrid w:val="0"/>
          <w:kern w:val="0"/>
        </w:rPr>
        <w:t>周年大会上重要讲话精神</w:t>
      </w:r>
    </w:p>
    <w:p>
      <w:pPr>
        <w:pStyle w:val="2"/>
        <w:adjustRightInd w:val="0"/>
        <w:snapToGrid w:val="0"/>
        <w:spacing w:before="0" w:after="0" w:line="264" w:lineRule="auto"/>
        <w:jc w:val="center"/>
        <w:rPr>
          <w:rFonts w:hint="eastAsia" w:eastAsia="方正小标宋简体"/>
          <w:b w:val="0"/>
          <w:snapToGrid w:val="0"/>
          <w:kern w:val="0"/>
        </w:rPr>
      </w:pPr>
      <w:r>
        <w:rPr>
          <w:rFonts w:hint="eastAsia" w:eastAsia="方正小标宋简体"/>
          <w:b w:val="0"/>
          <w:snapToGrid w:val="0"/>
          <w:kern w:val="0"/>
        </w:rPr>
        <w:t>工作方案》的通知</w:t>
      </w:r>
    </w:p>
    <w:bookmarkEnd w:id="1"/>
    <w:p>
      <w:pPr>
        <w:rPr>
          <w:rFonts w:hint="eastAsia"/>
        </w:rPr>
      </w:pPr>
    </w:p>
    <w:p>
      <w:pPr>
        <w:adjustRightInd w:val="0"/>
        <w:rPr>
          <w:snapToGrid w:val="0"/>
          <w:kern w:val="0"/>
        </w:rPr>
      </w:pPr>
      <w:r>
        <w:rPr>
          <w:rFonts w:hint="eastAsia"/>
          <w:snapToGrid w:val="0"/>
          <w:kern w:val="0"/>
        </w:rPr>
        <w:t>各市、州、直管市、神农架林区团委，各大型企事业单位、大专院校团委，省直机关团工委、省企业团工委、省金融团工委、省司法厅团委：</w:t>
      </w:r>
    </w:p>
    <w:p>
      <w:pPr>
        <w:adjustRightInd w:val="0"/>
        <w:ind w:firstLine="640" w:firstLineChars="200"/>
        <w:rPr>
          <w:rFonts w:hint="eastAsia"/>
          <w:snapToGrid w:val="0"/>
          <w:kern w:val="0"/>
        </w:rPr>
      </w:pPr>
      <w:r>
        <w:rPr>
          <w:rFonts w:hint="eastAsia"/>
          <w:snapToGrid w:val="0"/>
          <w:kern w:val="0"/>
        </w:rPr>
        <w:t>《学习宣传贯彻习近平总书记在纪念五四运动100周年大会上重要讲话精神工作方案》已经团省委书记办研究审定，现印发给你们，请根据任务安排，结合本地、本单位实际，抓好贯彻落实。</w:t>
      </w:r>
    </w:p>
    <w:p>
      <w:pPr>
        <w:adjustRightInd w:val="0"/>
        <w:ind w:firstLine="640" w:firstLineChars="200"/>
        <w:rPr>
          <w:snapToGrid w:val="0"/>
          <w:kern w:val="0"/>
        </w:rPr>
      </w:pPr>
    </w:p>
    <w:p>
      <w:pPr>
        <w:adjustRightInd w:val="0"/>
        <w:ind w:firstLine="640" w:firstLineChars="200"/>
        <w:rPr>
          <w:snapToGrid w:val="0"/>
          <w:kern w:val="0"/>
        </w:rPr>
      </w:pPr>
      <w:r>
        <w:rPr>
          <w:rFonts w:hint="eastAsia"/>
          <w:snapToGrid w:val="0"/>
          <w:kern w:val="0"/>
        </w:rPr>
        <w:t>联 系 人：姚  雪  叶京璐，联系电话：027-87232542</w:t>
      </w:r>
    </w:p>
    <w:p>
      <w:pPr>
        <w:adjustRightInd w:val="0"/>
        <w:ind w:firstLine="640" w:firstLineChars="200"/>
        <w:rPr>
          <w:rFonts w:hint="eastAsia"/>
          <w:snapToGrid w:val="0"/>
          <w:kern w:val="0"/>
        </w:rPr>
      </w:pPr>
      <w:r>
        <w:rPr>
          <w:rFonts w:hint="eastAsia"/>
          <w:snapToGrid w:val="0"/>
          <w:kern w:val="0"/>
        </w:rPr>
        <w:t>电子邮箱：hbxcb2008@163.com</w:t>
      </w:r>
    </w:p>
    <w:p>
      <w:pPr>
        <w:adjustRightInd w:val="0"/>
        <w:ind w:firstLine="640" w:firstLineChars="200"/>
        <w:rPr>
          <w:snapToGrid w:val="0"/>
          <w:kern w:val="0"/>
        </w:rPr>
      </w:pPr>
    </w:p>
    <w:p>
      <w:pPr>
        <w:adjustRightInd w:val="0"/>
        <w:ind w:left="1600" w:leftChars="200" w:hanging="960" w:hangingChars="300"/>
        <w:rPr>
          <w:rFonts w:hint="eastAsia"/>
          <w:snapToGrid w:val="0"/>
          <w:kern w:val="0"/>
        </w:rPr>
      </w:pPr>
      <w:r>
        <w:rPr>
          <w:rFonts w:hint="eastAsia"/>
          <w:snapToGrid w:val="0"/>
          <w:kern w:val="0"/>
        </w:rPr>
        <w:t>附件：学习宣传贯彻习近平总书记在纪念五四运动100周年大会上重要讲话精神工作方案</w:t>
      </w:r>
    </w:p>
    <w:p>
      <w:pPr>
        <w:adjustRightInd w:val="0"/>
        <w:ind w:left="1600" w:leftChars="200" w:hanging="960" w:hangingChars="300"/>
        <w:rPr>
          <w:rFonts w:hint="eastAsia"/>
          <w:snapToGrid w:val="0"/>
          <w:kern w:val="0"/>
        </w:rPr>
      </w:pPr>
    </w:p>
    <w:p>
      <w:pPr>
        <w:adjustRightInd w:val="0"/>
        <w:ind w:firstLine="640" w:firstLineChars="200"/>
        <w:rPr>
          <w:snapToGrid w:val="0"/>
          <w:kern w:val="0"/>
        </w:rPr>
      </w:pPr>
    </w:p>
    <w:p>
      <w:pPr>
        <w:adjustRightInd w:val="0"/>
        <w:ind w:firstLine="5120" w:firstLineChars="1600"/>
        <w:rPr>
          <w:snapToGrid w:val="0"/>
          <w:kern w:val="0"/>
        </w:rPr>
      </w:pPr>
      <w:r>
        <w:rPr>
          <w:rFonts w:hint="eastAsia"/>
          <w:snapToGrid w:val="0"/>
          <w:kern w:val="0"/>
        </w:rPr>
        <w:t>共青团湖北省委</w:t>
      </w:r>
    </w:p>
    <w:p>
      <w:pPr>
        <w:adjustRightInd w:val="0"/>
        <w:ind w:firstLine="5120" w:firstLineChars="1600"/>
        <w:rPr>
          <w:snapToGrid w:val="0"/>
          <w:kern w:val="0"/>
        </w:rPr>
      </w:pPr>
      <w:r>
        <w:rPr>
          <w:rFonts w:hint="eastAsia"/>
          <w:snapToGrid w:val="0"/>
          <w:kern w:val="0"/>
        </w:rPr>
        <w:t>2019年5月20日</w:t>
      </w:r>
    </w:p>
    <w:p>
      <w:pPr>
        <w:adjustRightInd w:val="0"/>
        <w:spacing w:line="600" w:lineRule="exact"/>
        <w:rPr>
          <w:rFonts w:hint="eastAsia" w:eastAsia="黑体"/>
          <w:snapToGrid w:val="0"/>
          <w:kern w:val="0"/>
        </w:rPr>
      </w:pPr>
      <w:r>
        <w:rPr>
          <w:snapToGrid w:val="0"/>
          <w:kern w:val="0"/>
        </w:rPr>
        <w:br w:type="page"/>
      </w:r>
      <w:r>
        <w:rPr>
          <w:rFonts w:hint="eastAsia" w:eastAsia="黑体"/>
          <w:snapToGrid w:val="0"/>
          <w:kern w:val="0"/>
        </w:rPr>
        <w:t>附件</w:t>
      </w:r>
    </w:p>
    <w:p>
      <w:pPr>
        <w:adjustRightInd w:val="0"/>
        <w:spacing w:line="600" w:lineRule="exact"/>
        <w:rPr>
          <w:snapToGrid w:val="0"/>
          <w:kern w:val="0"/>
        </w:rPr>
      </w:pPr>
    </w:p>
    <w:p>
      <w:pPr>
        <w:adjustRightInd w:val="0"/>
        <w:spacing w:line="600" w:lineRule="exact"/>
        <w:jc w:val="center"/>
        <w:rPr>
          <w:rFonts w:hint="eastAsia" w:eastAsia="方正小标宋简体"/>
          <w:snapToGrid w:val="0"/>
          <w:kern w:val="0"/>
          <w:sz w:val="44"/>
          <w:szCs w:val="44"/>
        </w:rPr>
      </w:pPr>
      <w:r>
        <w:rPr>
          <w:rFonts w:hint="eastAsia" w:eastAsia="方正小标宋简体"/>
          <w:snapToGrid w:val="0"/>
          <w:kern w:val="0"/>
          <w:sz w:val="44"/>
          <w:szCs w:val="44"/>
        </w:rPr>
        <w:t>学习宣传贯彻习近平总书记在纪念</w:t>
      </w:r>
      <w:r>
        <w:rPr>
          <w:rFonts w:eastAsia="方正小标宋简体"/>
          <w:snapToGrid w:val="0"/>
          <w:kern w:val="0"/>
          <w:sz w:val="44"/>
          <w:szCs w:val="44"/>
        </w:rPr>
        <w:br w:type="textWrapping"/>
      </w:r>
      <w:r>
        <w:rPr>
          <w:rFonts w:hint="eastAsia" w:eastAsia="方正小标宋简体"/>
          <w:snapToGrid w:val="0"/>
          <w:kern w:val="0"/>
          <w:sz w:val="44"/>
          <w:szCs w:val="44"/>
        </w:rPr>
        <w:t>五四运动</w:t>
      </w:r>
      <w:r>
        <w:rPr>
          <w:rFonts w:hint="eastAsia" w:ascii="方正小标宋简体" w:eastAsia="方正小标宋简体"/>
          <w:snapToGrid w:val="0"/>
          <w:kern w:val="0"/>
          <w:sz w:val="44"/>
          <w:szCs w:val="44"/>
        </w:rPr>
        <w:t>100</w:t>
      </w:r>
      <w:r>
        <w:rPr>
          <w:rFonts w:hint="eastAsia" w:eastAsia="方正小标宋简体"/>
          <w:snapToGrid w:val="0"/>
          <w:kern w:val="0"/>
          <w:sz w:val="44"/>
          <w:szCs w:val="44"/>
        </w:rPr>
        <w:t>周年大会上重要讲话精神</w:t>
      </w:r>
      <w:r>
        <w:rPr>
          <w:rFonts w:eastAsia="方正小标宋简体"/>
          <w:snapToGrid w:val="0"/>
          <w:kern w:val="0"/>
          <w:sz w:val="44"/>
          <w:szCs w:val="44"/>
        </w:rPr>
        <w:br w:type="textWrapping"/>
      </w:r>
      <w:r>
        <w:rPr>
          <w:rFonts w:hint="eastAsia" w:eastAsia="方正小标宋简体"/>
          <w:snapToGrid w:val="0"/>
          <w:kern w:val="0"/>
          <w:sz w:val="44"/>
          <w:szCs w:val="44"/>
        </w:rPr>
        <w:t>工作方案</w:t>
      </w:r>
    </w:p>
    <w:p>
      <w:pPr>
        <w:adjustRightInd w:val="0"/>
        <w:spacing w:line="600" w:lineRule="exact"/>
        <w:ind w:firstLine="640" w:firstLineChars="200"/>
        <w:rPr>
          <w:snapToGrid w:val="0"/>
          <w:kern w:val="0"/>
        </w:rPr>
      </w:pPr>
    </w:p>
    <w:p>
      <w:pPr>
        <w:adjustRightInd w:val="0"/>
        <w:spacing w:line="600" w:lineRule="exact"/>
        <w:ind w:firstLine="640" w:firstLineChars="200"/>
        <w:rPr>
          <w:snapToGrid w:val="0"/>
          <w:kern w:val="0"/>
        </w:rPr>
      </w:pPr>
      <w:r>
        <w:rPr>
          <w:rFonts w:hint="eastAsia"/>
          <w:snapToGrid w:val="0"/>
          <w:kern w:val="0"/>
        </w:rPr>
        <w:t>为深入学习宣传贯彻习近平总书记在纪念五四运动100周年大会上的重要讲话精神，以及省委书记蒋超良关于我省纪念五四运动100周年系列讲话要求，根据团中央整体部署，结合我省实际，制定工作方案如下。</w:t>
      </w:r>
    </w:p>
    <w:p>
      <w:pPr>
        <w:pStyle w:val="3"/>
        <w:keepNext w:val="0"/>
        <w:keepLines w:val="0"/>
        <w:adjustRightInd w:val="0"/>
        <w:spacing w:before="0" w:after="0" w:line="600" w:lineRule="exact"/>
        <w:ind w:firstLine="640" w:firstLineChars="200"/>
        <w:rPr>
          <w:rFonts w:ascii="Times New Roman" w:hAnsi="Times New Roman"/>
          <w:b w:val="0"/>
          <w:bCs w:val="0"/>
          <w:snapToGrid w:val="0"/>
          <w:kern w:val="0"/>
        </w:rPr>
      </w:pPr>
      <w:r>
        <w:rPr>
          <w:rFonts w:hint="eastAsia" w:ascii="Times New Roman" w:hAnsi="Times New Roman"/>
          <w:b w:val="0"/>
          <w:bCs w:val="0"/>
          <w:snapToGrid w:val="0"/>
          <w:kern w:val="0"/>
        </w:rPr>
        <w:t>一、工作目标</w:t>
      </w:r>
    </w:p>
    <w:p>
      <w:pPr>
        <w:adjustRightInd w:val="0"/>
        <w:spacing w:line="600" w:lineRule="exact"/>
        <w:ind w:firstLine="640" w:firstLineChars="200"/>
        <w:rPr>
          <w:snapToGrid w:val="0"/>
          <w:kern w:val="0"/>
        </w:rPr>
      </w:pPr>
      <w:r>
        <w:rPr>
          <w:rFonts w:hint="eastAsia"/>
          <w:snapToGrid w:val="0"/>
          <w:kern w:val="0"/>
        </w:rPr>
        <w:t>以高度的政治自觉、思想自觉和行动自觉抓好习近平总书记重要讲话精神以及省委书记蒋超良关于我省纪念五四运动100周年系列讲话要求的学习宣传，用心、用情、用力把习近平总书记的关怀厚爱和殷切期望有效传递到广大团员青年之中，转化为引领青年听党话、跟党走的自觉行动，转化为动员青年建功新时代的生动实践，转化为联系服务青年的具体举措，转化为共青团改革攻坚的内生动力，让全省团员青年感受关怀、领会精神、明确方向、不懈奋斗。</w:t>
      </w:r>
    </w:p>
    <w:p>
      <w:pPr>
        <w:pStyle w:val="3"/>
        <w:keepNext w:val="0"/>
        <w:keepLines w:val="0"/>
        <w:adjustRightInd w:val="0"/>
        <w:spacing w:before="0" w:after="0" w:line="600" w:lineRule="exact"/>
        <w:ind w:firstLine="640" w:firstLineChars="200"/>
        <w:rPr>
          <w:rFonts w:ascii="Times New Roman" w:hAnsi="Times New Roman"/>
          <w:b w:val="0"/>
          <w:bCs w:val="0"/>
          <w:snapToGrid w:val="0"/>
          <w:kern w:val="0"/>
        </w:rPr>
      </w:pPr>
      <w:r>
        <w:rPr>
          <w:rFonts w:hint="eastAsia" w:ascii="Times New Roman" w:hAnsi="Times New Roman"/>
          <w:b w:val="0"/>
          <w:bCs w:val="0"/>
          <w:snapToGrid w:val="0"/>
          <w:kern w:val="0"/>
        </w:rPr>
        <w:t>二、主要内容</w:t>
      </w:r>
    </w:p>
    <w:p>
      <w:pPr>
        <w:pStyle w:val="4"/>
        <w:keepNext w:val="0"/>
        <w:keepLines w:val="0"/>
        <w:adjustRightInd w:val="0"/>
        <w:spacing w:before="0" w:after="0" w:line="600" w:lineRule="exact"/>
        <w:ind w:firstLine="643" w:firstLineChars="200"/>
        <w:rPr>
          <w:rFonts w:eastAsia="楷体"/>
          <w:snapToGrid w:val="0"/>
          <w:kern w:val="0"/>
        </w:rPr>
      </w:pPr>
      <w:r>
        <w:rPr>
          <w:rFonts w:hint="eastAsia" w:eastAsia="楷体"/>
          <w:snapToGrid w:val="0"/>
          <w:kern w:val="0"/>
        </w:rPr>
        <w:t>（一）广泛开展团干部带头学、带头讲示范领学活动</w:t>
      </w:r>
    </w:p>
    <w:p>
      <w:pPr>
        <w:adjustRightInd w:val="0"/>
        <w:spacing w:line="600" w:lineRule="exact"/>
        <w:ind w:firstLine="640" w:firstLineChars="200"/>
        <w:rPr>
          <w:snapToGrid w:val="0"/>
          <w:kern w:val="0"/>
        </w:rPr>
      </w:pPr>
      <w:r>
        <w:rPr>
          <w:rFonts w:hint="eastAsia"/>
          <w:snapToGrid w:val="0"/>
          <w:kern w:val="0"/>
        </w:rPr>
        <w:t>坚持全面、准确、深入，从认认真真学原文做起，同学习领会习近平新时代中国特色社会主义思想结合起来，同学习领会习近平总书记关于青年工作的重要思想结合起来，同学习领会习近平总书记在同团中央新一届领导班子成员集体谈话时的重要讲话精神结合起来，同学习领会习近平总书记在十九届中共中央政治局第十四次集体学习时的重要讲话精神结合起来，广泛开展学习。团省委书记办同志要带头开展研讨式学习，带头深入基层开展宣讲，充分发挥领学导学作用。全省各级团组织要把习近平总书记重要讲话精神纳入党组中心组专题学习，作为机关党团组织学习、团干部教育培训的重要内容，持续加强对五四运动和五四精神的研究，形成一批理论成果。每名专职、挂职团干部至少到3个基层团支部开展宣讲交流活动，主动深入学校、企事业单位、街道社区、农村、社会组织等，面向团员青年灵活开展各种形式的宣讲活动。</w:t>
      </w:r>
    </w:p>
    <w:p>
      <w:pPr>
        <w:pStyle w:val="4"/>
        <w:keepNext w:val="0"/>
        <w:keepLines w:val="0"/>
        <w:adjustRightInd w:val="0"/>
        <w:spacing w:before="0" w:after="0" w:line="600" w:lineRule="exact"/>
        <w:ind w:firstLine="643" w:firstLineChars="200"/>
        <w:rPr>
          <w:rFonts w:eastAsia="楷体"/>
          <w:snapToGrid w:val="0"/>
          <w:kern w:val="0"/>
        </w:rPr>
      </w:pPr>
      <w:r>
        <w:rPr>
          <w:rFonts w:hint="eastAsia" w:eastAsia="楷体"/>
          <w:snapToGrid w:val="0"/>
          <w:kern w:val="0"/>
        </w:rPr>
        <w:t>（二）广泛开展务实有效、形式多样的学习宣讲活动</w:t>
      </w:r>
    </w:p>
    <w:p>
      <w:pPr>
        <w:pStyle w:val="5"/>
        <w:keepNext w:val="0"/>
        <w:keepLines w:val="0"/>
        <w:adjustRightInd w:val="0"/>
        <w:spacing w:before="0" w:after="0" w:line="600" w:lineRule="exact"/>
        <w:ind w:firstLine="643" w:firstLineChars="200"/>
        <w:rPr>
          <w:rFonts w:ascii="Times New Roman" w:hAnsi="Times New Roman" w:eastAsia="仿宋"/>
          <w:b w:val="0"/>
          <w:snapToGrid w:val="0"/>
          <w:kern w:val="0"/>
          <w:sz w:val="32"/>
        </w:rPr>
      </w:pPr>
      <w:r>
        <w:rPr>
          <w:rFonts w:ascii="Times New Roman" w:hAnsi="Times New Roman" w:eastAsia="仿宋"/>
          <w:snapToGrid w:val="0"/>
          <w:kern w:val="0"/>
          <w:sz w:val="32"/>
        </w:rPr>
        <w:t>1</w:t>
      </w:r>
      <w:r>
        <w:rPr>
          <w:rFonts w:hint="eastAsia" w:ascii="Times New Roman" w:hAnsi="Times New Roman" w:eastAsia="仿宋"/>
          <w:snapToGrid w:val="0"/>
          <w:kern w:val="0"/>
          <w:sz w:val="32"/>
        </w:rPr>
        <w:t>．广泛组织“青年讲师团”专题宣讲。</w:t>
      </w:r>
      <w:r>
        <w:rPr>
          <w:rFonts w:hint="eastAsia" w:ascii="Times New Roman" w:hAnsi="Times New Roman" w:eastAsia="仿宋"/>
          <w:b w:val="0"/>
          <w:snapToGrid w:val="0"/>
          <w:kern w:val="0"/>
          <w:sz w:val="32"/>
        </w:rPr>
        <w:t>团省委组建省级“青年讲师团”，组织理论专家、党员干部、青年教师、青年媒体工作者等走到青少年中，将习近平总书记重要讲话精神纳入本级“青年讲师团”宣讲的重点内容，围绕党的创新理论、党史国史团史、党的好政策、青春奋斗故事等，针对各领域青年特点分类备课，并广泛发动青联、学联、青企协等各类团属组织，常态化开展面对面、互动性的主题宣讲。全省各级团组织要积极组建本级“青年讲师团”或“青年讲师队”，结合自身工作特点及针对人群开展宣讲，推动宣讲进企业、进农村、进社区、进网络、进支部。每位青年讲师每年至少开展5场具有较大规模的集中性宣讲活动，至少开展5场进基层、进支部的小型分散宣讲活动。</w:t>
      </w:r>
    </w:p>
    <w:p>
      <w:pPr>
        <w:pStyle w:val="5"/>
        <w:keepNext w:val="0"/>
        <w:keepLines w:val="0"/>
        <w:adjustRightInd w:val="0"/>
        <w:spacing w:before="0" w:after="0" w:line="600" w:lineRule="exact"/>
        <w:ind w:firstLine="643" w:firstLineChars="200"/>
        <w:rPr>
          <w:rFonts w:ascii="Times New Roman" w:hAnsi="Times New Roman" w:eastAsia="仿宋"/>
          <w:b w:val="0"/>
          <w:snapToGrid w:val="0"/>
          <w:kern w:val="0"/>
          <w:sz w:val="32"/>
        </w:rPr>
      </w:pPr>
      <w:r>
        <w:rPr>
          <w:rFonts w:ascii="Times New Roman" w:hAnsi="Times New Roman" w:eastAsia="仿宋"/>
          <w:snapToGrid w:val="0"/>
          <w:kern w:val="0"/>
          <w:sz w:val="32"/>
        </w:rPr>
        <w:t>2</w:t>
      </w:r>
      <w:r>
        <w:rPr>
          <w:rFonts w:hint="eastAsia" w:ascii="Times New Roman" w:hAnsi="Times New Roman" w:eastAsia="仿宋"/>
          <w:snapToGrid w:val="0"/>
          <w:kern w:val="0"/>
          <w:sz w:val="32"/>
        </w:rPr>
        <w:t>．广泛组织青年典型示范宣讲。</w:t>
      </w:r>
      <w:r>
        <w:rPr>
          <w:rFonts w:hint="eastAsia" w:ascii="Times New Roman" w:hAnsi="Times New Roman" w:eastAsia="仿宋"/>
          <w:b w:val="0"/>
          <w:snapToGrid w:val="0"/>
          <w:kern w:val="0"/>
          <w:sz w:val="32"/>
        </w:rPr>
        <w:t>依托“争做新时代向上向善好青年”“百生讲坛”等主题活动，突出“湖北青年五四奖章”“中国大学生自强之星”等青年典型，组织青年典型积极学习、主动宣传、自觉践行。“全省向上向善好青年”全省示范性巡回宣讲不少于10场，“湖北青年五四奖章”、“百生讲坛”省级优秀主讲人每人宣讲不少于3场次。全省各级团组织要开展好本地、本系统的典型推选和宣传活动，在广大青少年中切实树立见贤思齐、奋斗成长的价值导向。</w:t>
      </w:r>
    </w:p>
    <w:p>
      <w:pPr>
        <w:pStyle w:val="4"/>
        <w:keepNext w:val="0"/>
        <w:keepLines w:val="0"/>
        <w:adjustRightInd w:val="0"/>
        <w:spacing w:before="0" w:after="0" w:line="600" w:lineRule="exact"/>
        <w:ind w:firstLine="643" w:firstLineChars="200"/>
        <w:rPr>
          <w:rFonts w:eastAsia="楷体"/>
          <w:snapToGrid w:val="0"/>
          <w:kern w:val="0"/>
        </w:rPr>
      </w:pPr>
      <w:r>
        <w:rPr>
          <w:rFonts w:hint="eastAsia" w:eastAsia="楷体"/>
          <w:snapToGrid w:val="0"/>
          <w:kern w:val="0"/>
        </w:rPr>
        <w:t>（三）持续深化“青年大学习”行动</w:t>
      </w:r>
    </w:p>
    <w:p>
      <w:pPr>
        <w:adjustRightInd w:val="0"/>
        <w:spacing w:line="600" w:lineRule="exact"/>
        <w:ind w:firstLine="640" w:firstLineChars="200"/>
        <w:rPr>
          <w:snapToGrid w:val="0"/>
          <w:kern w:val="0"/>
        </w:rPr>
      </w:pPr>
      <w:r>
        <w:rPr>
          <w:rFonts w:hint="eastAsia"/>
          <w:snapToGrid w:val="0"/>
          <w:kern w:val="0"/>
        </w:rPr>
        <w:t>团省委依托团中央平台开设专题网上团课，为基层团组织和广大团员青年提供直接学习辅导，广泛开展“青年大学习”行动。基层团组织要结合工作实际，依托“三会两制一课”、“青春心向党·建功新时代”主题团日、“我和我的祖国”群众性主题宣传教育活动、“青年之家·学习社”等活动和平台载体，通过宣讲报告、座谈交流、演讲征文、知识竞赛、社会实践、身边人讲身边事等多种形式，积极组织团员青年参与学习。</w:t>
      </w:r>
    </w:p>
    <w:p>
      <w:pPr>
        <w:pStyle w:val="4"/>
        <w:keepNext w:val="0"/>
        <w:keepLines w:val="0"/>
        <w:adjustRightInd w:val="0"/>
        <w:spacing w:before="0" w:after="0" w:line="600" w:lineRule="exact"/>
        <w:ind w:firstLine="643" w:firstLineChars="200"/>
        <w:rPr>
          <w:rFonts w:eastAsia="楷体"/>
          <w:snapToGrid w:val="0"/>
          <w:kern w:val="0"/>
        </w:rPr>
      </w:pPr>
      <w:r>
        <w:rPr>
          <w:rFonts w:hint="eastAsia" w:eastAsia="楷体"/>
          <w:snapToGrid w:val="0"/>
          <w:kern w:val="0"/>
        </w:rPr>
        <w:t>（四）广泛开展专题主题团日活动</w:t>
      </w:r>
    </w:p>
    <w:p>
      <w:pPr>
        <w:adjustRightInd w:val="0"/>
        <w:spacing w:line="600" w:lineRule="exact"/>
        <w:ind w:firstLine="640" w:firstLineChars="200"/>
        <w:rPr>
          <w:snapToGrid w:val="0"/>
          <w:kern w:val="0"/>
        </w:rPr>
      </w:pPr>
      <w:r>
        <w:rPr>
          <w:rFonts w:hint="eastAsia"/>
          <w:snapToGrid w:val="0"/>
          <w:kern w:val="0"/>
        </w:rPr>
        <w:t>坚持紧扣支部全员行动、团员人人参学这一目标，以“青春心向党·建功新时代”为主题，在5、6月组织一次集中性主题团（队）日活动，进一步深刻领会五四运动的历史意义和五四精神的时代价值，深刻领会新时代中国青年运动的主题、方向和新时代中国青年的使命，深刻领会新时代中国青年发扬五四精神的实践要求，深刻领会新时代党的青年工作的战略任务，做到学深悟透、融会贯通。</w:t>
      </w:r>
    </w:p>
    <w:p>
      <w:pPr>
        <w:pStyle w:val="4"/>
        <w:keepNext w:val="0"/>
        <w:keepLines w:val="0"/>
        <w:adjustRightInd w:val="0"/>
        <w:spacing w:before="0" w:after="0" w:line="600" w:lineRule="exact"/>
        <w:ind w:firstLine="643" w:firstLineChars="200"/>
        <w:rPr>
          <w:rFonts w:eastAsia="楷体"/>
          <w:snapToGrid w:val="0"/>
          <w:kern w:val="0"/>
        </w:rPr>
      </w:pPr>
      <w:r>
        <w:rPr>
          <w:rFonts w:hint="eastAsia" w:eastAsia="楷体"/>
          <w:snapToGrid w:val="0"/>
          <w:kern w:val="0"/>
        </w:rPr>
        <w:t>（五）广泛开展爱国主义和奋斗精神教育实践活动</w:t>
      </w:r>
    </w:p>
    <w:p>
      <w:pPr>
        <w:adjustRightInd w:val="0"/>
        <w:spacing w:line="600" w:lineRule="exact"/>
        <w:ind w:firstLine="640" w:firstLineChars="200"/>
        <w:rPr>
          <w:snapToGrid w:val="0"/>
          <w:kern w:val="0"/>
        </w:rPr>
      </w:pPr>
      <w:r>
        <w:rPr>
          <w:rFonts w:hint="eastAsia"/>
          <w:snapToGrid w:val="0"/>
          <w:kern w:val="0"/>
        </w:rPr>
        <w:t>深入开展国情教育，引导青年从我做起、从身边做起、从小事做起，在对家庭负责、对工作负责、对他人负责、对社会负责中担当时代责任。加强奋斗精神培养，深化榜样教育和革命传统教育，引导青年勇于砥砺奋斗。突出实践育人，广泛开展社会实践、素质拓展、创新创业、志愿服务等实践教育活动，深化实施“第二课堂成绩单制度”，引导青年到“三大攻坚战”主战场、到新时代湖北高质量发展第一线练就本领、建功立业。加强中华优秀传统文化、革命文化和社会主义先进文化教育，突出典型示范，强化价值引领，深化推进青年诚信体系建设，在青年中大力弘扬社会主义核心价值观，引导青年锤炼品德修为。</w:t>
      </w:r>
    </w:p>
    <w:p>
      <w:pPr>
        <w:pStyle w:val="4"/>
        <w:keepNext w:val="0"/>
        <w:keepLines w:val="0"/>
        <w:adjustRightInd w:val="0"/>
        <w:spacing w:before="0" w:after="0" w:line="600" w:lineRule="exact"/>
        <w:ind w:firstLine="643" w:firstLineChars="200"/>
        <w:rPr>
          <w:rFonts w:eastAsia="楷体"/>
          <w:snapToGrid w:val="0"/>
          <w:kern w:val="0"/>
        </w:rPr>
      </w:pPr>
      <w:r>
        <w:rPr>
          <w:rFonts w:hint="eastAsia" w:eastAsia="楷体"/>
          <w:snapToGrid w:val="0"/>
          <w:kern w:val="0"/>
        </w:rPr>
        <w:t>（六）广泛开展融媒体主题宣传活动</w:t>
      </w:r>
    </w:p>
    <w:p>
      <w:pPr>
        <w:adjustRightInd w:val="0"/>
        <w:spacing w:line="600" w:lineRule="exact"/>
        <w:ind w:firstLine="640" w:firstLineChars="200"/>
        <w:rPr>
          <w:snapToGrid w:val="0"/>
          <w:kern w:val="0"/>
        </w:rPr>
      </w:pPr>
      <w:r>
        <w:rPr>
          <w:rFonts w:hint="eastAsia"/>
          <w:snapToGrid w:val="0"/>
          <w:kern w:val="0"/>
        </w:rPr>
        <w:t>依托融媒体平台，持续抓好习近平总书记重要讲话精神宣传和解读工作，为基层团组织提供产品和内容。深入实施共青团宣传思想文化产品化战略，组织团属宣传思想文化阵地，积极宣传报道本地区本系统团员青年学习宣传贯彻讲话精神的好做法好经验，主动运用漫画、短视频、H5、小程序等载体，制作传播一批主题鲜明、方向正确、内容丰富、感染力强的文化产品，配合开展好有关学习宣传工作。基层团组织要充分发挥直接面向青年的宣传优势，积极传播有关产品和内容，不断增强对团员青年的组织力和凝聚力。</w:t>
      </w:r>
    </w:p>
    <w:p>
      <w:pPr>
        <w:pStyle w:val="3"/>
        <w:keepNext w:val="0"/>
        <w:keepLines w:val="0"/>
        <w:adjustRightInd w:val="0"/>
        <w:spacing w:before="0" w:after="0" w:line="600" w:lineRule="exact"/>
        <w:ind w:firstLine="640" w:firstLineChars="200"/>
        <w:rPr>
          <w:rFonts w:ascii="Times New Roman" w:hAnsi="Times New Roman"/>
          <w:b w:val="0"/>
          <w:bCs w:val="0"/>
          <w:snapToGrid w:val="0"/>
          <w:kern w:val="0"/>
        </w:rPr>
      </w:pPr>
      <w:r>
        <w:rPr>
          <w:rFonts w:hint="eastAsia" w:ascii="Times New Roman" w:hAnsi="Times New Roman"/>
          <w:b w:val="0"/>
          <w:bCs w:val="0"/>
          <w:snapToGrid w:val="0"/>
          <w:kern w:val="0"/>
        </w:rPr>
        <w:t>三、有关要求</w:t>
      </w:r>
    </w:p>
    <w:p>
      <w:pPr>
        <w:adjustRightInd w:val="0"/>
        <w:spacing w:line="600" w:lineRule="exact"/>
        <w:ind w:firstLine="640" w:firstLineChars="200"/>
        <w:rPr>
          <w:snapToGrid w:val="0"/>
          <w:kern w:val="0"/>
        </w:rPr>
      </w:pPr>
      <w:r>
        <w:rPr>
          <w:rFonts w:hint="eastAsia"/>
          <w:snapToGrid w:val="0"/>
          <w:kern w:val="0"/>
        </w:rPr>
        <w:t>全省各级团组织要把认真学习宣传贯彻习近平总书记的重要讲话精神作为当前和今后一个时期的重要政治任务，精心组织，务实部署，扎实推进，切实用习近平总书记重要讲话精神武装思想、教育青年、指导工作。</w:t>
      </w:r>
    </w:p>
    <w:p>
      <w:pPr>
        <w:pStyle w:val="5"/>
        <w:keepNext w:val="0"/>
        <w:keepLines w:val="0"/>
        <w:adjustRightInd w:val="0"/>
        <w:spacing w:before="0" w:after="0" w:line="600" w:lineRule="exact"/>
        <w:ind w:firstLine="643" w:firstLineChars="200"/>
        <w:rPr>
          <w:rFonts w:ascii="Times New Roman" w:hAnsi="Times New Roman" w:eastAsia="仿宋"/>
          <w:b w:val="0"/>
          <w:snapToGrid w:val="0"/>
          <w:kern w:val="0"/>
          <w:sz w:val="32"/>
        </w:rPr>
      </w:pPr>
      <w:r>
        <w:rPr>
          <w:rFonts w:ascii="Times New Roman" w:hAnsi="Times New Roman" w:eastAsia="仿宋"/>
          <w:snapToGrid w:val="0"/>
          <w:kern w:val="0"/>
          <w:sz w:val="32"/>
        </w:rPr>
        <w:t>1</w:t>
      </w:r>
      <w:r>
        <w:rPr>
          <w:rFonts w:hint="eastAsia" w:ascii="Times New Roman" w:hAnsi="Times New Roman" w:eastAsia="仿宋"/>
          <w:snapToGrid w:val="0"/>
          <w:kern w:val="0"/>
          <w:sz w:val="32"/>
        </w:rPr>
        <w:t>．切实负起领导责任。</w:t>
      </w:r>
      <w:r>
        <w:rPr>
          <w:rFonts w:hint="eastAsia" w:ascii="Times New Roman" w:hAnsi="Times New Roman" w:eastAsia="仿宋"/>
          <w:b w:val="0"/>
          <w:snapToGrid w:val="0"/>
          <w:kern w:val="0"/>
          <w:sz w:val="32"/>
        </w:rPr>
        <w:t>全省各级团的领导班子要按照省委、团中央的统一部署，结合本地区本系统实际，作出专题部署，提出具体要求，狠抓贯彻落实。各级团的领导机关要加强对基层团组织的工作指导、联系服务和督促检查，切忌形式主义、官僚主义。</w:t>
      </w:r>
    </w:p>
    <w:p>
      <w:pPr>
        <w:pStyle w:val="5"/>
        <w:keepNext w:val="0"/>
        <w:keepLines w:val="0"/>
        <w:adjustRightInd w:val="0"/>
        <w:spacing w:before="0" w:after="0" w:line="600" w:lineRule="exact"/>
        <w:ind w:firstLine="643" w:firstLineChars="200"/>
        <w:rPr>
          <w:rFonts w:ascii="Times New Roman" w:hAnsi="Times New Roman" w:eastAsia="仿宋"/>
          <w:b w:val="0"/>
          <w:snapToGrid w:val="0"/>
          <w:kern w:val="0"/>
          <w:sz w:val="32"/>
        </w:rPr>
      </w:pPr>
      <w:r>
        <w:rPr>
          <w:rFonts w:ascii="Times New Roman" w:hAnsi="Times New Roman" w:eastAsia="仿宋"/>
          <w:snapToGrid w:val="0"/>
          <w:kern w:val="0"/>
          <w:sz w:val="32"/>
        </w:rPr>
        <w:t>2</w:t>
      </w:r>
      <w:r>
        <w:rPr>
          <w:rFonts w:hint="eastAsia" w:ascii="Times New Roman" w:hAnsi="Times New Roman" w:eastAsia="仿宋"/>
          <w:snapToGrid w:val="0"/>
          <w:kern w:val="0"/>
          <w:sz w:val="32"/>
        </w:rPr>
        <w:t>．牢牢把握正确方向。</w:t>
      </w:r>
      <w:r>
        <w:rPr>
          <w:rFonts w:hint="eastAsia" w:ascii="Times New Roman" w:hAnsi="Times New Roman" w:eastAsia="仿宋"/>
          <w:b w:val="0"/>
          <w:snapToGrid w:val="0"/>
          <w:kern w:val="0"/>
          <w:sz w:val="32"/>
        </w:rPr>
        <w:t>各级团组织要坚持正确舆论导向，旗帜鲜明地用习近平总书记重要讲话精神统一思想、凝聚力量、激励青年。要严格落实意识形态工作责任制，加强对团属宣传思想文化阵地的管理，加强对网上言论和观点的辨析引导。</w:t>
      </w:r>
    </w:p>
    <w:p>
      <w:pPr>
        <w:pStyle w:val="5"/>
        <w:keepNext w:val="0"/>
        <w:keepLines w:val="0"/>
        <w:adjustRightInd w:val="0"/>
        <w:spacing w:before="0" w:after="0" w:line="600" w:lineRule="exact"/>
        <w:ind w:firstLine="643" w:firstLineChars="200"/>
        <w:rPr>
          <w:rFonts w:ascii="Times New Roman" w:hAnsi="Times New Roman" w:eastAsia="仿宋"/>
          <w:b w:val="0"/>
          <w:snapToGrid w:val="0"/>
          <w:kern w:val="0"/>
          <w:sz w:val="32"/>
        </w:rPr>
      </w:pPr>
      <w:r>
        <w:rPr>
          <w:rFonts w:ascii="Times New Roman" w:hAnsi="Times New Roman" w:eastAsia="仿宋"/>
          <w:snapToGrid w:val="0"/>
          <w:kern w:val="0"/>
          <w:sz w:val="32"/>
        </w:rPr>
        <w:t>3</w:t>
      </w:r>
      <w:r>
        <w:rPr>
          <w:rFonts w:hint="eastAsia" w:ascii="Times New Roman" w:hAnsi="Times New Roman" w:eastAsia="仿宋"/>
          <w:snapToGrid w:val="0"/>
          <w:kern w:val="0"/>
          <w:sz w:val="32"/>
        </w:rPr>
        <w:t>．着力提升工作实效。</w:t>
      </w:r>
      <w:r>
        <w:rPr>
          <w:rFonts w:hint="eastAsia" w:ascii="Times New Roman" w:hAnsi="Times New Roman" w:eastAsia="仿宋"/>
          <w:b w:val="0"/>
          <w:snapToGrid w:val="0"/>
          <w:kern w:val="0"/>
          <w:sz w:val="32"/>
        </w:rPr>
        <w:t>各级团组织要注意把握不同青年群体的思想特点、生活实际、接受习惯，积极探索青年乐于参与、便于参与的方式方法，注重运用新媒体新技术新应用，努力提升学习宣传的思想性、针对性、实效性。</w:t>
      </w:r>
    </w:p>
    <w:p>
      <w:pPr>
        <w:adjustRightInd w:val="0"/>
        <w:spacing w:line="600" w:lineRule="exact"/>
        <w:ind w:firstLine="640" w:firstLineChars="200"/>
        <w:rPr>
          <w:snapToGrid w:val="0"/>
          <w:kern w:val="0"/>
        </w:rPr>
      </w:pPr>
      <w:r>
        <w:rPr>
          <w:rFonts w:hint="eastAsia"/>
          <w:snapToGrid w:val="0"/>
          <w:kern w:val="0"/>
        </w:rPr>
        <w:t>请各地各单位将学习宣传贯彻习近平总书记重要讲话精神的情况及时报送至团省委宣传部。</w:t>
      </w:r>
    </w:p>
    <w:p>
      <w:pPr>
        <w:adjustRightInd w:val="0"/>
        <w:ind w:firstLine="640" w:firstLineChars="200"/>
        <w:rPr>
          <w:rFonts w:hint="eastAsia"/>
          <w:snapToGrid w:val="0"/>
          <w:kern w:val="0"/>
        </w:rPr>
      </w:pPr>
      <w:bookmarkStart w:id="0" w:name="_GoBack"/>
      <w:bookmarkEnd w:id="0"/>
    </w:p>
    <w:p>
      <w:pPr>
        <w:adjustRightInd w:val="0"/>
        <w:ind w:firstLine="5920" w:firstLineChars="1850"/>
        <w:rPr>
          <w:rFonts w:hint="eastAsia"/>
          <w:snapToGrid w:val="0"/>
          <w:kern w:val="0"/>
        </w:rPr>
      </w:pPr>
    </w:p>
    <w:tbl>
      <w:tblPr>
        <w:tblStyle w:val="13"/>
        <w:tblpPr w:leftFromText="181" w:rightFromText="181" w:horzAnchor="margin" w:tblpYSpec="bottom"/>
        <w:tblW w:w="8844" w:type="dxa"/>
        <w:tblInd w:w="0" w:type="dxa"/>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844"/>
      </w:tblGrid>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6" w:hRule="atLeast"/>
        </w:trPr>
        <w:tc>
          <w:tcPr>
            <w:tcW w:w="8844" w:type="dxa"/>
            <w:tcBorders>
              <w:top w:val="single" w:color="auto" w:sz="4" w:space="0"/>
              <w:left w:val="nil"/>
              <w:bottom w:val="single" w:color="auto" w:sz="4" w:space="0"/>
              <w:right w:val="nil"/>
            </w:tcBorders>
            <w:tcMar>
              <w:left w:w="0" w:type="dxa"/>
              <w:right w:w="0" w:type="dxa"/>
            </w:tcMar>
            <w:vAlign w:val="center"/>
          </w:tcPr>
          <w:p>
            <w:pPr>
              <w:ind w:left="320" w:leftChars="100" w:right="320" w:rightChars="100"/>
              <w:jc w:val="center"/>
              <w:rPr>
                <w:rFonts w:eastAsia="方正仿宋_GBK"/>
                <w:color w:val="000000"/>
                <w:sz w:val="28"/>
                <w:szCs w:val="28"/>
              </w:rPr>
            </w:pPr>
            <w:r>
              <w:rPr>
                <w:rFonts w:hint="eastAsia"/>
                <w:color w:val="000000"/>
                <w:sz w:val="28"/>
                <w:szCs w:val="28"/>
              </w:rPr>
              <w:t>共青团湖北省委办公室                    2019年5月20日印发</w:t>
            </w:r>
          </w:p>
        </w:tc>
      </w:tr>
    </w:tbl>
    <w:p>
      <w:pPr>
        <w:adjustRightInd w:val="0"/>
        <w:ind w:firstLine="5920" w:firstLineChars="1850"/>
        <w:rPr>
          <w:snapToGrid w:val="0"/>
          <w:kern w:val="0"/>
        </w:rPr>
      </w:pPr>
    </w:p>
    <w:sectPr>
      <w:headerReference r:id="rId3" w:type="default"/>
      <w:footerReference r:id="rId4" w:type="default"/>
      <w:footerReference r:id="rId5" w:type="even"/>
      <w:pgSz w:w="11906" w:h="16838"/>
      <w:pgMar w:top="2098" w:right="1531" w:bottom="1984" w:left="1531" w:header="850" w:footer="1587" w:gutter="0"/>
      <w:cols w:space="425" w:num="1"/>
      <w:docGrid w:type="lines" w:linePitch="57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Arial">
    <w:panose1 w:val="020B0604020202020204"/>
    <w:charset w:val="00"/>
    <w:family w:val="swiss"/>
    <w:pitch w:val="default"/>
    <w:sig w:usb0="E0002AFF" w:usb1="C0007843" w:usb2="00000009" w:usb3="00000000" w:csb0="400001FF" w:csb1="FFFF0000"/>
  </w:font>
  <w:font w:name="黑体">
    <w:panose1 w:val="02010609060101010101"/>
    <w:charset w:val="86"/>
    <w:family w:val="modern"/>
    <w:pitch w:val="default"/>
    <w:sig w:usb0="800002BF" w:usb1="38CF7CFA" w:usb2="00000016" w:usb3="00000000" w:csb0="00040001" w:csb1="00000000"/>
  </w:font>
  <w:font w:name="方正小标宋简体">
    <w:panose1 w:val="02010601030101010101"/>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仿宋_GBK">
    <w:altName w:val="微软雅黑"/>
    <w:panose1 w:val="03000509000000000000"/>
    <w:charset w:val="86"/>
    <w:family w:val="script"/>
    <w:pitch w:val="default"/>
    <w:sig w:usb0="00000000" w:usb1="080E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outside" w:y="1"/>
      <w:ind w:left="280" w:right="280"/>
      <w:rPr>
        <w:rStyle w:val="11"/>
      </w:rPr>
    </w:pPr>
    <w:r>
      <w:rPr>
        <w:rStyle w:val="11"/>
        <w:rFonts w:hint="eastAsia" w:ascii="宋体" w:hAnsi="宋体" w:eastAsia="宋体"/>
        <w:sz w:val="28"/>
      </w:rPr>
      <w:t>—</w:t>
    </w:r>
    <w:r>
      <w:rPr>
        <w:rStyle w:val="11"/>
        <w:rFonts w:ascii="宋体" w:hAnsi="宋体" w:eastAsia="宋体"/>
        <w:sz w:val="28"/>
      </w:rPr>
      <w:t xml:space="preserve"> </w:t>
    </w:r>
    <w:r>
      <w:rPr>
        <w:rStyle w:val="11"/>
        <w:rFonts w:ascii="宋体" w:hAnsi="宋体" w:eastAsia="宋体"/>
        <w:sz w:val="28"/>
      </w:rPr>
      <w:fldChar w:fldCharType="begin"/>
    </w:r>
    <w:r>
      <w:rPr>
        <w:rStyle w:val="11"/>
        <w:rFonts w:ascii="宋体" w:hAnsi="宋体" w:eastAsia="宋体"/>
        <w:sz w:val="28"/>
      </w:rPr>
      <w:instrText xml:space="preserve">PAGE  </w:instrText>
    </w:r>
    <w:r>
      <w:rPr>
        <w:rStyle w:val="11"/>
        <w:rFonts w:ascii="宋体" w:hAnsi="宋体" w:eastAsia="宋体"/>
        <w:sz w:val="28"/>
      </w:rPr>
      <w:fldChar w:fldCharType="separate"/>
    </w:r>
    <w:r>
      <w:rPr>
        <w:rStyle w:val="11"/>
        <w:rFonts w:ascii="宋体" w:hAnsi="宋体" w:eastAsia="宋体"/>
        <w:sz w:val="28"/>
        <w:lang w:val="zh-CN" w:eastAsia="zh-CN"/>
      </w:rPr>
      <w:t>2</w:t>
    </w:r>
    <w:r>
      <w:rPr>
        <w:rStyle w:val="11"/>
        <w:rFonts w:ascii="宋体" w:hAnsi="宋体" w:eastAsia="宋体"/>
        <w:sz w:val="28"/>
      </w:rPr>
      <w:fldChar w:fldCharType="end"/>
    </w:r>
    <w:r>
      <w:rPr>
        <w:rStyle w:val="11"/>
        <w:rFonts w:ascii="宋体" w:hAnsi="宋体" w:eastAsia="宋体"/>
        <w:sz w:val="28"/>
      </w:rPr>
      <w:t xml:space="preserve"> —</w:t>
    </w:r>
  </w:p>
  <w:p>
    <w:pPr>
      <w:pStyle w:val="8"/>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8"/>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bordersDoNotSurroundHeader w:val="1"/>
  <w:bordersDoNotSurroundFooter w:val="1"/>
  <w:documentProtection w:enforcement="0"/>
  <w:defaultTabStop w:val="420"/>
  <w:hyphenationZone w:val="360"/>
  <w:drawingGridHorizontalSpacing w:val="160"/>
  <w:drawingGridVerticalSpacing w:val="579"/>
  <w:displayHorizontalDrawingGridEvery w:val="2"/>
  <w:displayVerticalDrawingGridEvery w:val="1"/>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0A01"/>
    <w:rsid w:val="00005D80"/>
    <w:rsid w:val="00081B16"/>
    <w:rsid w:val="00096ED0"/>
    <w:rsid w:val="000B6674"/>
    <w:rsid w:val="000C7AFD"/>
    <w:rsid w:val="000E1F6A"/>
    <w:rsid w:val="000F1926"/>
    <w:rsid w:val="000F590D"/>
    <w:rsid w:val="00110FF0"/>
    <w:rsid w:val="00123E15"/>
    <w:rsid w:val="00140819"/>
    <w:rsid w:val="001758C8"/>
    <w:rsid w:val="00241B88"/>
    <w:rsid w:val="0028591C"/>
    <w:rsid w:val="002A3496"/>
    <w:rsid w:val="002B7921"/>
    <w:rsid w:val="002C21A8"/>
    <w:rsid w:val="002C6D98"/>
    <w:rsid w:val="00323AE3"/>
    <w:rsid w:val="003959FA"/>
    <w:rsid w:val="003B70A7"/>
    <w:rsid w:val="004258B0"/>
    <w:rsid w:val="004500F6"/>
    <w:rsid w:val="00460339"/>
    <w:rsid w:val="00493FA4"/>
    <w:rsid w:val="00495CE5"/>
    <w:rsid w:val="004A4A8F"/>
    <w:rsid w:val="004B4EB1"/>
    <w:rsid w:val="004D31AF"/>
    <w:rsid w:val="004D7D3E"/>
    <w:rsid w:val="00512C46"/>
    <w:rsid w:val="0051506C"/>
    <w:rsid w:val="00515DAA"/>
    <w:rsid w:val="005A4111"/>
    <w:rsid w:val="005C0D98"/>
    <w:rsid w:val="005E0B8B"/>
    <w:rsid w:val="005E6143"/>
    <w:rsid w:val="005E67D4"/>
    <w:rsid w:val="00613DF5"/>
    <w:rsid w:val="00665F0E"/>
    <w:rsid w:val="00684C5A"/>
    <w:rsid w:val="00694116"/>
    <w:rsid w:val="006B05C2"/>
    <w:rsid w:val="006F6E2C"/>
    <w:rsid w:val="00725D4E"/>
    <w:rsid w:val="00731545"/>
    <w:rsid w:val="007A41B8"/>
    <w:rsid w:val="007C6299"/>
    <w:rsid w:val="007D0988"/>
    <w:rsid w:val="007E54A8"/>
    <w:rsid w:val="007F040A"/>
    <w:rsid w:val="00802D25"/>
    <w:rsid w:val="00845E66"/>
    <w:rsid w:val="00861ACC"/>
    <w:rsid w:val="00863E48"/>
    <w:rsid w:val="008663EA"/>
    <w:rsid w:val="00873A54"/>
    <w:rsid w:val="00875408"/>
    <w:rsid w:val="008834E7"/>
    <w:rsid w:val="008B45D0"/>
    <w:rsid w:val="008D02E7"/>
    <w:rsid w:val="008E41C6"/>
    <w:rsid w:val="008E59F2"/>
    <w:rsid w:val="008F24D6"/>
    <w:rsid w:val="00977CB2"/>
    <w:rsid w:val="00993F62"/>
    <w:rsid w:val="00996969"/>
    <w:rsid w:val="009A6660"/>
    <w:rsid w:val="009C72AF"/>
    <w:rsid w:val="009E6180"/>
    <w:rsid w:val="009F0A01"/>
    <w:rsid w:val="009F21B3"/>
    <w:rsid w:val="009F6FA3"/>
    <w:rsid w:val="00A0122A"/>
    <w:rsid w:val="00A025F6"/>
    <w:rsid w:val="00A27F05"/>
    <w:rsid w:val="00A553EB"/>
    <w:rsid w:val="00A740CD"/>
    <w:rsid w:val="00A74C9B"/>
    <w:rsid w:val="00A9788F"/>
    <w:rsid w:val="00AA40F3"/>
    <w:rsid w:val="00AB166B"/>
    <w:rsid w:val="00AC0293"/>
    <w:rsid w:val="00AC4E36"/>
    <w:rsid w:val="00AD5623"/>
    <w:rsid w:val="00B168FD"/>
    <w:rsid w:val="00B2454B"/>
    <w:rsid w:val="00B32D6F"/>
    <w:rsid w:val="00B5389E"/>
    <w:rsid w:val="00B5665C"/>
    <w:rsid w:val="00B80B4F"/>
    <w:rsid w:val="00B85BB0"/>
    <w:rsid w:val="00B9171B"/>
    <w:rsid w:val="00BA4534"/>
    <w:rsid w:val="00C02255"/>
    <w:rsid w:val="00C20B99"/>
    <w:rsid w:val="00C30F1B"/>
    <w:rsid w:val="00C63DD3"/>
    <w:rsid w:val="00C86D92"/>
    <w:rsid w:val="00CA5368"/>
    <w:rsid w:val="00CA7FEE"/>
    <w:rsid w:val="00CC1E7A"/>
    <w:rsid w:val="00CC1F6F"/>
    <w:rsid w:val="00CE04DF"/>
    <w:rsid w:val="00CF3C3B"/>
    <w:rsid w:val="00D0666E"/>
    <w:rsid w:val="00D1180E"/>
    <w:rsid w:val="00D32606"/>
    <w:rsid w:val="00D41DB4"/>
    <w:rsid w:val="00D43907"/>
    <w:rsid w:val="00D46691"/>
    <w:rsid w:val="00DB7203"/>
    <w:rsid w:val="00DC43FC"/>
    <w:rsid w:val="00DD431A"/>
    <w:rsid w:val="00E11617"/>
    <w:rsid w:val="00E302D6"/>
    <w:rsid w:val="00E505CA"/>
    <w:rsid w:val="00E544D5"/>
    <w:rsid w:val="00E5627C"/>
    <w:rsid w:val="00E761FE"/>
    <w:rsid w:val="00EA1756"/>
    <w:rsid w:val="00EB3184"/>
    <w:rsid w:val="00ED3768"/>
    <w:rsid w:val="00EE73F9"/>
    <w:rsid w:val="00F11C17"/>
    <w:rsid w:val="00F125A9"/>
    <w:rsid w:val="00F125B3"/>
    <w:rsid w:val="00F32F28"/>
    <w:rsid w:val="00F871A4"/>
    <w:rsid w:val="00FC446D"/>
    <w:rsid w:val="00FE0D87"/>
    <w:rsid w:val="07A35216"/>
    <w:rsid w:val="111E5122"/>
    <w:rsid w:val="1F5F1E04"/>
    <w:rsid w:val="29D954B6"/>
    <w:rsid w:val="2EDD3F6F"/>
    <w:rsid w:val="5B0E3771"/>
    <w:rsid w:val="618E4F99"/>
    <w:rsid w:val="663A6C47"/>
    <w:rsid w:val="68CE4682"/>
    <w:rsid w:val="69621672"/>
    <w:rsid w:val="73384217"/>
    <w:rsid w:val="7A8B709C"/>
    <w:rsid w:val="7AE52C2E"/>
    <w:rsid w:val="7BA845B8"/>
  </w:rsid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仿宋"/>
      <w:kern w:val="2"/>
      <w:sz w:val="32"/>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6" w:lineRule="auto"/>
      <w:outlineLvl w:val="1"/>
    </w:pPr>
    <w:rPr>
      <w:rFonts w:ascii="Arial" w:hAnsi="Arial" w:eastAsia="黑体"/>
      <w:b/>
      <w:bCs/>
      <w:szCs w:val="32"/>
    </w:rPr>
  </w:style>
  <w:style w:type="paragraph" w:styleId="4">
    <w:name w:val="heading 3"/>
    <w:basedOn w:val="1"/>
    <w:next w:val="1"/>
    <w:qFormat/>
    <w:uiPriority w:val="0"/>
    <w:pPr>
      <w:keepNext/>
      <w:keepLines/>
      <w:spacing w:before="260" w:after="260" w:line="416" w:lineRule="auto"/>
      <w:outlineLvl w:val="2"/>
    </w:pPr>
    <w:rPr>
      <w:b/>
      <w:bCs/>
      <w:szCs w:val="32"/>
    </w:rPr>
  </w:style>
  <w:style w:type="paragraph" w:styleId="5">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character" w:default="1" w:styleId="10">
    <w:name w:val="Default Paragraph Font"/>
    <w:unhideWhenUsed/>
    <w:uiPriority w:val="1"/>
  </w:style>
  <w:style w:type="table" w:default="1" w:styleId="13">
    <w:name w:val="Normal Table"/>
    <w:unhideWhenUsed/>
    <w:qFormat/>
    <w:uiPriority w:val="99"/>
    <w:tblPr>
      <w:tblStyle w:val="13"/>
      <w:tblLayout w:type="fixed"/>
      <w:tblCellMar>
        <w:top w:w="0" w:type="dxa"/>
        <w:left w:w="108" w:type="dxa"/>
        <w:bottom w:w="0" w:type="dxa"/>
        <w:right w:w="108" w:type="dxa"/>
      </w:tblCellMar>
    </w:tblPr>
    <w:tcPr>
      <w:textDirection w:val="lrTb"/>
    </w:tcPr>
  </w:style>
  <w:style w:type="paragraph" w:styleId="6">
    <w:name w:val="Date"/>
    <w:basedOn w:val="1"/>
    <w:next w:val="1"/>
    <w:link w:val="16"/>
    <w:unhideWhenUsed/>
    <w:qFormat/>
    <w:uiPriority w:val="99"/>
    <w:pPr>
      <w:ind w:left="100" w:leftChars="2500"/>
    </w:pPr>
  </w:style>
  <w:style w:type="paragraph" w:styleId="7">
    <w:name w:val="Balloon Text"/>
    <w:basedOn w:val="1"/>
    <w:link w:val="17"/>
    <w:unhideWhenUsed/>
    <w:uiPriority w:val="99"/>
    <w:rPr>
      <w:sz w:val="18"/>
      <w:szCs w:val="18"/>
    </w:rPr>
  </w:style>
  <w:style w:type="paragraph" w:styleId="8">
    <w:name w:val="footer"/>
    <w:basedOn w:val="1"/>
    <w:link w:val="15"/>
    <w:unhideWhenUsed/>
    <w:uiPriority w:val="99"/>
    <w:pPr>
      <w:tabs>
        <w:tab w:val="center" w:pos="4153"/>
        <w:tab w:val="right" w:pos="8306"/>
      </w:tabs>
      <w:snapToGrid w:val="0"/>
      <w:jc w:val="left"/>
    </w:pPr>
    <w:rPr>
      <w:sz w:val="18"/>
      <w:szCs w:val="18"/>
    </w:rPr>
  </w:style>
  <w:style w:type="paragraph" w:styleId="9">
    <w:name w:val="header"/>
    <w:basedOn w:val="1"/>
    <w:link w:val="14"/>
    <w:unhideWhenUsed/>
    <w:uiPriority w:val="99"/>
    <w:pPr>
      <w:pBdr>
        <w:bottom w:val="single" w:color="auto" w:sz="6" w:space="1"/>
      </w:pBdr>
      <w:tabs>
        <w:tab w:val="center" w:pos="4153"/>
        <w:tab w:val="right" w:pos="8306"/>
      </w:tabs>
      <w:snapToGrid w:val="0"/>
      <w:jc w:val="center"/>
    </w:pPr>
    <w:rPr>
      <w:sz w:val="18"/>
      <w:szCs w:val="18"/>
    </w:rPr>
  </w:style>
  <w:style w:type="character" w:styleId="11">
    <w:name w:val="page number"/>
    <w:basedOn w:val="10"/>
    <w:uiPriority w:val="0"/>
  </w:style>
  <w:style w:type="character" w:styleId="12">
    <w:name w:val="Hyperlink"/>
    <w:uiPriority w:val="0"/>
    <w:rPr>
      <w:color w:val="0000FF"/>
      <w:u w:val="single"/>
    </w:rPr>
  </w:style>
  <w:style w:type="character" w:customStyle="1" w:styleId="14">
    <w:name w:val="页眉 Char"/>
    <w:link w:val="9"/>
    <w:uiPriority w:val="99"/>
    <w:rPr>
      <w:sz w:val="18"/>
      <w:szCs w:val="18"/>
    </w:rPr>
  </w:style>
  <w:style w:type="character" w:customStyle="1" w:styleId="15">
    <w:name w:val="页脚 Char"/>
    <w:link w:val="8"/>
    <w:uiPriority w:val="99"/>
    <w:rPr>
      <w:sz w:val="18"/>
      <w:szCs w:val="18"/>
    </w:rPr>
  </w:style>
  <w:style w:type="character" w:customStyle="1" w:styleId="16">
    <w:name w:val="日期 Char"/>
    <w:basedOn w:val="10"/>
    <w:link w:val="6"/>
    <w:semiHidden/>
    <w:uiPriority w:val="99"/>
  </w:style>
  <w:style w:type="character" w:customStyle="1" w:styleId="17">
    <w:name w:val="批注框文本 Char"/>
    <w:link w:val="7"/>
    <w:semiHidden/>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1.wmf"/><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 Windows</Company>
  <Pages>8</Pages>
  <Words>461</Words>
  <Characters>2629</Characters>
  <Lines>21</Lines>
  <Paragraphs>6</Paragraphs>
  <ScaleCrop>false</ScaleCrop>
  <LinksUpToDate>false</LinksUpToDate>
  <CharactersWithSpaces>3084</CharactersWithSpaces>
  <Application>WPS Office_10.8.0.5472_F1E327BC-269C-435d-A152-05C5408002CA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2019-05-20T02:23:00Z</dcterms:created>
  <dc:creator>User</dc:creator>
  <cp:lastModifiedBy>FFQC</cp:lastModifiedBy>
  <cp:lastPrinted>2019-05-20T03:34:00Z</cp:lastPrinted>
  <dcterms:modified xsi:type="dcterms:W3CDTF">2019-05-21T06:21:29Z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2052-10.8.0.5472</vt:lpwstr>
  </property>
</Properties>
</file>